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84A" w:rsidRDefault="00AA3BA4" w:rsidP="0025574E">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7728" behindDoc="1" locked="0" layoutInCell="1" allowOverlap="1" wp14:anchorId="49E58EB0" wp14:editId="069FCEA8">
            <wp:simplePos x="0" y="0"/>
            <wp:positionH relativeFrom="column">
              <wp:align>center</wp:align>
            </wp:positionH>
            <wp:positionV relativeFrom="paragraph">
              <wp:posOffset>-225425</wp:posOffset>
            </wp:positionV>
            <wp:extent cx="966470" cy="916940"/>
            <wp:effectExtent l="0" t="0" r="0" b="0"/>
            <wp:wrapNone/>
            <wp:docPr id="3"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916940"/>
                    </a:xfrm>
                    <a:prstGeom prst="rect">
                      <a:avLst/>
                    </a:prstGeom>
                    <a:noFill/>
                  </pic:spPr>
                </pic:pic>
              </a:graphicData>
            </a:graphic>
            <wp14:sizeRelH relativeFrom="page">
              <wp14:pctWidth>0</wp14:pctWidth>
            </wp14:sizeRelH>
            <wp14:sizeRelV relativeFrom="page">
              <wp14:pctHeight>0</wp14:pctHeight>
            </wp14:sizeRelV>
          </wp:anchor>
        </w:drawing>
      </w:r>
    </w:p>
    <w:p w:rsidR="00A8784A" w:rsidRDefault="00A8784A" w:rsidP="0025574E">
      <w:pPr>
        <w:jc w:val="center"/>
        <w:rPr>
          <w:rFonts w:ascii="Arial" w:hAnsi="Arial" w:cs="Arial"/>
          <w:b/>
          <w:sz w:val="28"/>
          <w:szCs w:val="28"/>
        </w:rPr>
      </w:pPr>
    </w:p>
    <w:p w:rsidR="00A8784A" w:rsidRDefault="00A8784A" w:rsidP="002470EA">
      <w:pPr>
        <w:tabs>
          <w:tab w:val="left" w:pos="567"/>
        </w:tabs>
        <w:jc w:val="center"/>
        <w:rPr>
          <w:rFonts w:ascii="Arial" w:hAnsi="Arial" w:cs="Arial"/>
          <w:b/>
          <w:sz w:val="28"/>
          <w:szCs w:val="28"/>
        </w:rPr>
      </w:pPr>
    </w:p>
    <w:p w:rsidR="00A8784A" w:rsidRDefault="00A8784A" w:rsidP="0025574E">
      <w:pPr>
        <w:jc w:val="center"/>
        <w:rPr>
          <w:rFonts w:ascii="Arial" w:hAnsi="Arial" w:cs="Arial"/>
          <w:b/>
          <w:sz w:val="28"/>
          <w:szCs w:val="28"/>
        </w:rPr>
      </w:pPr>
    </w:p>
    <w:p w:rsidR="00B77419" w:rsidRDefault="00B77419" w:rsidP="008307AB">
      <w:pPr>
        <w:jc w:val="center"/>
        <w:rPr>
          <w:rFonts w:ascii="Verdana" w:hAnsi="Verdana" w:cs="Arial"/>
          <w:b/>
          <w:sz w:val="24"/>
          <w:szCs w:val="24"/>
        </w:rPr>
      </w:pPr>
    </w:p>
    <w:p w:rsidR="00B77419" w:rsidRDefault="00B77419" w:rsidP="008307AB">
      <w:pPr>
        <w:jc w:val="center"/>
        <w:rPr>
          <w:rFonts w:ascii="Verdana" w:hAnsi="Verdana" w:cs="Arial"/>
          <w:b/>
          <w:sz w:val="24"/>
          <w:szCs w:val="24"/>
        </w:rPr>
      </w:pPr>
      <w:r w:rsidRPr="00B77419">
        <w:rPr>
          <w:rFonts w:ascii="Verdana" w:hAnsi="Verdana" w:cs="Arial"/>
          <w:b/>
          <w:sz w:val="24"/>
          <w:szCs w:val="24"/>
        </w:rPr>
        <w:t xml:space="preserve">A briefing on the </w:t>
      </w:r>
      <w:r>
        <w:rPr>
          <w:rFonts w:ascii="Verdana" w:hAnsi="Verdana" w:cs="Arial"/>
          <w:b/>
          <w:sz w:val="24"/>
          <w:szCs w:val="24"/>
        </w:rPr>
        <w:t xml:space="preserve">Mental Health Outcome and Measures Board </w:t>
      </w:r>
      <w:r w:rsidRPr="00B77419">
        <w:rPr>
          <w:rFonts w:ascii="Verdana" w:hAnsi="Verdana" w:cs="Arial"/>
          <w:b/>
          <w:sz w:val="24"/>
          <w:szCs w:val="24"/>
        </w:rPr>
        <w:t>progress</w:t>
      </w:r>
      <w:r>
        <w:rPr>
          <w:rFonts w:ascii="Verdana" w:hAnsi="Verdana" w:cs="Arial"/>
          <w:b/>
          <w:sz w:val="24"/>
          <w:szCs w:val="24"/>
        </w:rPr>
        <w:t>.</w:t>
      </w:r>
      <w:r w:rsidRPr="00B77419">
        <w:rPr>
          <w:rFonts w:ascii="Verdana" w:hAnsi="Verdana" w:cs="Arial"/>
          <w:b/>
          <w:sz w:val="24"/>
          <w:szCs w:val="24"/>
        </w:rPr>
        <w:t xml:space="preserve"> </w:t>
      </w:r>
    </w:p>
    <w:p w:rsidR="00B77419" w:rsidRDefault="00B77419" w:rsidP="00B77419">
      <w:pPr>
        <w:rPr>
          <w:rFonts w:ascii="Verdana" w:hAnsi="Verdana" w:cs="Arial"/>
          <w:b/>
          <w:sz w:val="24"/>
          <w:szCs w:val="24"/>
        </w:rPr>
      </w:pPr>
    </w:p>
    <w:p w:rsidR="00B77419" w:rsidRPr="0065724D" w:rsidRDefault="00875B44" w:rsidP="002470EA">
      <w:pPr>
        <w:tabs>
          <w:tab w:val="left" w:pos="709"/>
          <w:tab w:val="left" w:pos="851"/>
        </w:tabs>
        <w:rPr>
          <w:rFonts w:ascii="Verdana" w:hAnsi="Verdana" w:cs="Arial"/>
          <w:b/>
          <w:szCs w:val="22"/>
        </w:rPr>
      </w:pPr>
      <w:r>
        <w:rPr>
          <w:rFonts w:ascii="Verdana" w:hAnsi="Verdana" w:cs="Arial"/>
          <w:b/>
          <w:sz w:val="24"/>
          <w:szCs w:val="24"/>
        </w:rPr>
        <w:t>1</w:t>
      </w:r>
      <w:r w:rsidRPr="0065724D">
        <w:rPr>
          <w:rFonts w:ascii="Verdana" w:hAnsi="Verdana" w:cs="Arial"/>
          <w:b/>
          <w:szCs w:val="22"/>
        </w:rPr>
        <w:t xml:space="preserve">.0 </w:t>
      </w:r>
      <w:r w:rsidR="002470EA">
        <w:rPr>
          <w:rFonts w:ascii="Verdana" w:hAnsi="Verdana" w:cs="Arial"/>
          <w:b/>
          <w:szCs w:val="22"/>
        </w:rPr>
        <w:t xml:space="preserve">   </w:t>
      </w:r>
      <w:r w:rsidR="00DF0D58" w:rsidRPr="0065724D">
        <w:rPr>
          <w:rFonts w:ascii="Verdana" w:hAnsi="Verdana" w:cs="Arial"/>
          <w:b/>
          <w:szCs w:val="22"/>
        </w:rPr>
        <w:t>Situation</w:t>
      </w:r>
      <w:r w:rsidR="006658DC" w:rsidRPr="0065724D">
        <w:rPr>
          <w:rFonts w:ascii="Verdana" w:hAnsi="Verdana" w:cs="Arial"/>
          <w:b/>
          <w:szCs w:val="22"/>
        </w:rPr>
        <w:t>/Background</w:t>
      </w:r>
      <w:r w:rsidR="008239E5" w:rsidRPr="0065724D">
        <w:rPr>
          <w:rFonts w:ascii="Verdana" w:hAnsi="Verdana" w:cs="Arial"/>
          <w:b/>
          <w:szCs w:val="22"/>
        </w:rPr>
        <w:t>.</w:t>
      </w:r>
    </w:p>
    <w:p w:rsidR="008239E5" w:rsidRPr="0065724D" w:rsidRDefault="008239E5" w:rsidP="00B77419">
      <w:pPr>
        <w:rPr>
          <w:rFonts w:ascii="Verdana" w:hAnsi="Verdana" w:cs="Arial"/>
          <w:b/>
          <w:szCs w:val="22"/>
        </w:rPr>
      </w:pPr>
    </w:p>
    <w:p w:rsidR="00875B44" w:rsidRPr="0065724D" w:rsidRDefault="008239E5" w:rsidP="00875B44">
      <w:pPr>
        <w:numPr>
          <w:ilvl w:val="1"/>
          <w:numId w:val="19"/>
        </w:numPr>
        <w:jc w:val="both"/>
        <w:rPr>
          <w:rFonts w:ascii="Verdana" w:hAnsi="Verdana" w:cs="Arial"/>
          <w:szCs w:val="22"/>
        </w:rPr>
      </w:pPr>
      <w:r w:rsidRPr="0065724D">
        <w:rPr>
          <w:rFonts w:ascii="Verdana" w:hAnsi="Verdana" w:cs="Arial"/>
          <w:szCs w:val="22"/>
        </w:rPr>
        <w:t xml:space="preserve">The purpose of this </w:t>
      </w:r>
      <w:r w:rsidR="00076C16" w:rsidRPr="0065724D">
        <w:rPr>
          <w:rFonts w:ascii="Verdana" w:hAnsi="Verdana" w:cs="Arial"/>
          <w:szCs w:val="22"/>
        </w:rPr>
        <w:t>brief</w:t>
      </w:r>
      <w:r w:rsidRPr="0065724D">
        <w:rPr>
          <w:rFonts w:ascii="Verdana" w:hAnsi="Verdana" w:cs="Arial"/>
          <w:szCs w:val="22"/>
        </w:rPr>
        <w:t xml:space="preserve"> is to provide </w:t>
      </w:r>
      <w:r w:rsidR="00875B44" w:rsidRPr="0065724D">
        <w:rPr>
          <w:rFonts w:ascii="Verdana" w:hAnsi="Verdana" w:cs="Arial"/>
          <w:szCs w:val="22"/>
        </w:rPr>
        <w:t>a</w:t>
      </w:r>
      <w:r w:rsidRPr="0065724D">
        <w:rPr>
          <w:rFonts w:ascii="Verdana" w:hAnsi="Verdana" w:cs="Arial"/>
          <w:szCs w:val="22"/>
        </w:rPr>
        <w:t xml:space="preserve"> </w:t>
      </w:r>
      <w:r w:rsidR="00076C16" w:rsidRPr="0065724D">
        <w:rPr>
          <w:rFonts w:ascii="Verdana" w:hAnsi="Verdana" w:cs="Arial"/>
          <w:szCs w:val="22"/>
        </w:rPr>
        <w:t xml:space="preserve">high-level </w:t>
      </w:r>
      <w:r w:rsidRPr="0065724D">
        <w:rPr>
          <w:rFonts w:ascii="Verdana" w:hAnsi="Verdana" w:cs="Arial"/>
          <w:szCs w:val="22"/>
        </w:rPr>
        <w:t xml:space="preserve">update on Workstream 3, known as “The Development of National Mental Health Data”. </w:t>
      </w:r>
    </w:p>
    <w:p w:rsidR="00875B44" w:rsidRPr="0065724D" w:rsidRDefault="00875B44" w:rsidP="00875B44">
      <w:pPr>
        <w:ind w:left="720"/>
        <w:jc w:val="both"/>
        <w:rPr>
          <w:rFonts w:ascii="Verdana" w:hAnsi="Verdana" w:cs="Arial"/>
          <w:szCs w:val="22"/>
        </w:rPr>
      </w:pPr>
    </w:p>
    <w:p w:rsidR="00875B44" w:rsidRPr="0065724D" w:rsidRDefault="00B77419" w:rsidP="00D239D7">
      <w:pPr>
        <w:numPr>
          <w:ilvl w:val="1"/>
          <w:numId w:val="19"/>
        </w:numPr>
        <w:jc w:val="both"/>
        <w:rPr>
          <w:rFonts w:ascii="Verdana" w:hAnsi="Verdana" w:cs="Arial"/>
          <w:szCs w:val="22"/>
        </w:rPr>
      </w:pPr>
      <w:r w:rsidRPr="0065724D">
        <w:rPr>
          <w:rFonts w:ascii="Verdana" w:hAnsi="Verdana" w:cs="Arial"/>
          <w:szCs w:val="22"/>
        </w:rPr>
        <w:t xml:space="preserve">Mental Health Outcome and Measures Board was previously known as the Core Dataset Project Board. Following several years of this work </w:t>
      </w:r>
      <w:r w:rsidR="00D239D7">
        <w:rPr>
          <w:rFonts w:ascii="Verdana" w:hAnsi="Verdana" w:cs="Arial"/>
          <w:szCs w:val="22"/>
        </w:rPr>
        <w:t xml:space="preserve">being undertaken </w:t>
      </w:r>
      <w:r w:rsidRPr="0065724D">
        <w:rPr>
          <w:rFonts w:ascii="Verdana" w:hAnsi="Verdana" w:cs="Arial"/>
          <w:szCs w:val="22"/>
        </w:rPr>
        <w:t>and the Covid-19 pandemic</w:t>
      </w:r>
      <w:r w:rsidR="00D239D7">
        <w:rPr>
          <w:rFonts w:ascii="Verdana" w:hAnsi="Verdana" w:cs="Arial"/>
          <w:szCs w:val="22"/>
        </w:rPr>
        <w:t>,</w:t>
      </w:r>
      <w:r w:rsidRPr="0065724D">
        <w:rPr>
          <w:rFonts w:ascii="Verdana" w:hAnsi="Verdana" w:cs="Arial"/>
          <w:szCs w:val="22"/>
        </w:rPr>
        <w:t xml:space="preserve"> there was an opportunity to review work </w:t>
      </w:r>
      <w:r w:rsidR="00DF0D58" w:rsidRPr="0065724D">
        <w:rPr>
          <w:rFonts w:ascii="Verdana" w:hAnsi="Verdana" w:cs="Arial"/>
          <w:szCs w:val="22"/>
        </w:rPr>
        <w:t>to date</w:t>
      </w:r>
      <w:r w:rsidR="007B00E7">
        <w:rPr>
          <w:rFonts w:ascii="Verdana" w:hAnsi="Verdana" w:cs="Arial"/>
          <w:szCs w:val="22"/>
        </w:rPr>
        <w:t>,</w:t>
      </w:r>
      <w:r w:rsidRPr="0065724D">
        <w:rPr>
          <w:rFonts w:ascii="Verdana" w:hAnsi="Verdana" w:cs="Arial"/>
          <w:szCs w:val="22"/>
        </w:rPr>
        <w:t xml:space="preserve"> and </w:t>
      </w:r>
      <w:r w:rsidR="007B00E7">
        <w:rPr>
          <w:rFonts w:ascii="Verdana" w:hAnsi="Verdana" w:cs="Arial"/>
          <w:szCs w:val="22"/>
        </w:rPr>
        <w:t xml:space="preserve">the </w:t>
      </w:r>
      <w:r w:rsidR="00D239D7" w:rsidRPr="0065724D">
        <w:rPr>
          <w:rFonts w:ascii="Verdana" w:hAnsi="Verdana" w:cs="Arial"/>
          <w:szCs w:val="22"/>
        </w:rPr>
        <w:t>fut</w:t>
      </w:r>
      <w:r w:rsidR="00D239D7">
        <w:rPr>
          <w:rFonts w:ascii="Verdana" w:hAnsi="Verdana" w:cs="Arial"/>
          <w:szCs w:val="22"/>
        </w:rPr>
        <w:t>ure</w:t>
      </w:r>
      <w:r w:rsidRPr="0065724D">
        <w:rPr>
          <w:rFonts w:ascii="Verdana" w:hAnsi="Verdana" w:cs="Arial"/>
          <w:szCs w:val="22"/>
        </w:rPr>
        <w:t xml:space="preserve"> direction of deliverables. </w:t>
      </w:r>
      <w:r w:rsidR="00D239D7">
        <w:rPr>
          <w:rFonts w:ascii="Verdana" w:hAnsi="Verdana" w:cs="Arial"/>
          <w:szCs w:val="22"/>
        </w:rPr>
        <w:t xml:space="preserve">Previous work carried out </w:t>
      </w:r>
      <w:r w:rsidR="007B00E7">
        <w:rPr>
          <w:rFonts w:ascii="Verdana" w:hAnsi="Verdana" w:cs="Arial"/>
          <w:szCs w:val="22"/>
        </w:rPr>
        <w:t xml:space="preserve">has </w:t>
      </w:r>
      <w:r w:rsidR="00D239D7">
        <w:rPr>
          <w:rFonts w:ascii="Verdana" w:hAnsi="Verdana" w:cs="Arial"/>
          <w:szCs w:val="22"/>
        </w:rPr>
        <w:t xml:space="preserve">being used to </w:t>
      </w:r>
      <w:r w:rsidR="00D239D7" w:rsidRPr="00D239D7">
        <w:rPr>
          <w:rFonts w:ascii="Verdana" w:hAnsi="Verdana" w:cs="Arial"/>
          <w:szCs w:val="22"/>
        </w:rPr>
        <w:t>build</w:t>
      </w:r>
      <w:r w:rsidR="00D239D7">
        <w:rPr>
          <w:rFonts w:ascii="Verdana" w:hAnsi="Verdana" w:cs="Arial"/>
          <w:szCs w:val="22"/>
        </w:rPr>
        <w:t xml:space="preserve"> and strengthen</w:t>
      </w:r>
      <w:r w:rsidR="00D239D7" w:rsidRPr="00D239D7">
        <w:rPr>
          <w:rFonts w:ascii="Verdana" w:hAnsi="Verdana" w:cs="Arial"/>
          <w:szCs w:val="22"/>
        </w:rPr>
        <w:t xml:space="preserve"> </w:t>
      </w:r>
      <w:r w:rsidR="00D239D7">
        <w:rPr>
          <w:rFonts w:ascii="Verdana" w:hAnsi="Verdana" w:cs="Arial"/>
          <w:szCs w:val="22"/>
        </w:rPr>
        <w:t xml:space="preserve">upon. </w:t>
      </w:r>
    </w:p>
    <w:p w:rsidR="00875B44" w:rsidRPr="0065724D" w:rsidRDefault="00875B44" w:rsidP="00875B44">
      <w:pPr>
        <w:pStyle w:val="ListParagraph"/>
        <w:rPr>
          <w:rFonts w:ascii="Verdana" w:hAnsi="Verdana" w:cs="Arial"/>
          <w:szCs w:val="22"/>
        </w:rPr>
      </w:pPr>
    </w:p>
    <w:p w:rsidR="006658DC" w:rsidRPr="0065724D" w:rsidRDefault="006658DC" w:rsidP="00875B44">
      <w:pPr>
        <w:numPr>
          <w:ilvl w:val="1"/>
          <w:numId w:val="19"/>
        </w:numPr>
        <w:jc w:val="both"/>
        <w:rPr>
          <w:rFonts w:ascii="Verdana" w:hAnsi="Verdana" w:cs="Arial"/>
          <w:szCs w:val="22"/>
        </w:rPr>
      </w:pPr>
      <w:r w:rsidRPr="0065724D">
        <w:rPr>
          <w:rFonts w:ascii="Verdana" w:hAnsi="Verdana" w:cs="Arial"/>
          <w:szCs w:val="22"/>
        </w:rPr>
        <w:t>The overall purpose of the project is to deliver the strategic direction that is set out in the ‘Together for Mental Health Delivery Plan 2019-22, which state</w:t>
      </w:r>
      <w:r w:rsidR="00F46BE6">
        <w:rPr>
          <w:rFonts w:ascii="Verdana" w:hAnsi="Verdana" w:cs="Arial"/>
          <w:szCs w:val="22"/>
        </w:rPr>
        <w:t>s</w:t>
      </w:r>
      <w:r w:rsidRPr="0065724D">
        <w:rPr>
          <w:rFonts w:ascii="Verdana" w:hAnsi="Verdana" w:cs="Arial"/>
          <w:szCs w:val="22"/>
        </w:rPr>
        <w:t xml:space="preserve"> that the dataset: </w:t>
      </w:r>
    </w:p>
    <w:p w:rsidR="006658DC" w:rsidRPr="0065724D" w:rsidRDefault="006658DC" w:rsidP="00875B44">
      <w:pPr>
        <w:jc w:val="both"/>
        <w:rPr>
          <w:rFonts w:ascii="Verdana" w:hAnsi="Verdana" w:cs="Arial"/>
          <w:szCs w:val="22"/>
        </w:rPr>
      </w:pPr>
    </w:p>
    <w:p w:rsidR="006658DC" w:rsidRPr="0065724D" w:rsidRDefault="00875B44" w:rsidP="00875B44">
      <w:pPr>
        <w:ind w:left="720" w:hanging="720"/>
        <w:jc w:val="both"/>
        <w:rPr>
          <w:rFonts w:ascii="Verdana" w:hAnsi="Verdana" w:cs="Arial"/>
          <w:i/>
          <w:szCs w:val="22"/>
        </w:rPr>
      </w:pPr>
      <w:r w:rsidRPr="0065724D">
        <w:rPr>
          <w:rFonts w:ascii="Verdana" w:hAnsi="Verdana" w:cs="Arial"/>
          <w:i/>
          <w:szCs w:val="22"/>
        </w:rPr>
        <w:t>1.3.1</w:t>
      </w:r>
      <w:r w:rsidR="006658DC" w:rsidRPr="0065724D">
        <w:rPr>
          <w:rFonts w:ascii="Verdana" w:hAnsi="Verdana" w:cs="Arial"/>
          <w:i/>
          <w:szCs w:val="22"/>
        </w:rPr>
        <w:t xml:space="preserve"> “will provide consistent definitions to facilitate benchmarking of service capacity, quality and delivery and to inform investment and cost comparisons.  It will also facilitate the monitoring of the implementation and delivery of this Strategy and its key outcomes”.</w:t>
      </w:r>
    </w:p>
    <w:p w:rsidR="006658DC" w:rsidRPr="0065724D" w:rsidRDefault="006658DC" w:rsidP="00875B44">
      <w:pPr>
        <w:jc w:val="both"/>
        <w:rPr>
          <w:rFonts w:ascii="Verdana" w:hAnsi="Verdana" w:cs="Arial"/>
          <w:i/>
          <w:szCs w:val="22"/>
        </w:rPr>
      </w:pPr>
    </w:p>
    <w:p w:rsidR="00875B44" w:rsidRPr="0065724D" w:rsidRDefault="006658DC" w:rsidP="00875B44">
      <w:pPr>
        <w:numPr>
          <w:ilvl w:val="1"/>
          <w:numId w:val="19"/>
        </w:numPr>
        <w:jc w:val="both"/>
        <w:rPr>
          <w:rFonts w:ascii="Verdana" w:hAnsi="Verdana" w:cs="Arial"/>
          <w:szCs w:val="22"/>
        </w:rPr>
      </w:pPr>
      <w:r w:rsidRPr="0065724D">
        <w:rPr>
          <w:rFonts w:ascii="Verdana" w:hAnsi="Verdana" w:cs="Arial"/>
          <w:szCs w:val="22"/>
        </w:rPr>
        <w:t xml:space="preserve">The ambition of the Mental Health Outcome and Measures Board is to </w:t>
      </w:r>
      <w:r w:rsidR="00BD6E80" w:rsidRPr="0065724D">
        <w:rPr>
          <w:rFonts w:ascii="Verdana" w:hAnsi="Verdana" w:cs="Arial"/>
          <w:szCs w:val="22"/>
        </w:rPr>
        <w:t xml:space="preserve">incorporate the above within the creation of an </w:t>
      </w:r>
      <w:r w:rsidR="00BD6E80" w:rsidRPr="0065724D">
        <w:rPr>
          <w:rFonts w:ascii="Verdana" w:hAnsi="Verdana" w:cs="Arial"/>
          <w:i/>
          <w:szCs w:val="22"/>
        </w:rPr>
        <w:t xml:space="preserve">“Integrated Outcomes Framework </w:t>
      </w:r>
      <w:proofErr w:type="gramStart"/>
      <w:r w:rsidR="00BD6E80" w:rsidRPr="0065724D">
        <w:rPr>
          <w:rFonts w:ascii="Verdana" w:hAnsi="Verdana" w:cs="Arial"/>
          <w:i/>
          <w:szCs w:val="22"/>
        </w:rPr>
        <w:t>For</w:t>
      </w:r>
      <w:proofErr w:type="gramEnd"/>
      <w:r w:rsidR="00BD6E80" w:rsidRPr="0065724D">
        <w:rPr>
          <w:rFonts w:ascii="Verdana" w:hAnsi="Verdana" w:cs="Arial"/>
          <w:i/>
          <w:szCs w:val="22"/>
        </w:rPr>
        <w:t xml:space="preserve"> Wales Mental Health Improvement Strategy”</w:t>
      </w:r>
      <w:r w:rsidR="00BD6E80" w:rsidRPr="0065724D">
        <w:rPr>
          <w:rFonts w:ascii="Verdana" w:hAnsi="Verdana" w:cs="Arial"/>
          <w:szCs w:val="22"/>
        </w:rPr>
        <w:t xml:space="preserve">. </w:t>
      </w:r>
    </w:p>
    <w:p w:rsidR="00875B44" w:rsidRPr="0065724D" w:rsidRDefault="00875B44" w:rsidP="00875B44">
      <w:pPr>
        <w:ind w:left="720"/>
        <w:jc w:val="both"/>
        <w:rPr>
          <w:rFonts w:ascii="Verdana" w:hAnsi="Verdana" w:cs="Arial"/>
          <w:szCs w:val="22"/>
        </w:rPr>
      </w:pPr>
    </w:p>
    <w:p w:rsidR="00B77419" w:rsidRPr="0065724D" w:rsidRDefault="00B77419" w:rsidP="00875B44">
      <w:pPr>
        <w:numPr>
          <w:ilvl w:val="1"/>
          <w:numId w:val="19"/>
        </w:numPr>
        <w:jc w:val="both"/>
        <w:rPr>
          <w:rFonts w:ascii="Verdana" w:hAnsi="Verdana" w:cs="Arial"/>
          <w:szCs w:val="22"/>
        </w:rPr>
      </w:pPr>
      <w:r w:rsidRPr="0065724D">
        <w:rPr>
          <w:rFonts w:ascii="Verdana" w:hAnsi="Verdana" w:cs="Arial"/>
          <w:szCs w:val="22"/>
        </w:rPr>
        <w:t>In September 202</w:t>
      </w:r>
      <w:r w:rsidR="003C4B74" w:rsidRPr="0065724D">
        <w:rPr>
          <w:rFonts w:ascii="Verdana" w:hAnsi="Verdana" w:cs="Arial"/>
          <w:szCs w:val="22"/>
        </w:rPr>
        <w:t>1</w:t>
      </w:r>
      <w:r w:rsidRPr="0065724D">
        <w:rPr>
          <w:rFonts w:ascii="Verdana" w:hAnsi="Verdana" w:cs="Arial"/>
          <w:szCs w:val="22"/>
        </w:rPr>
        <w:t xml:space="preserve"> the first meeting of the Mental Health Outcome and Measures Board took place to discuss the future vison </w:t>
      </w:r>
      <w:r w:rsidR="003C4B74" w:rsidRPr="0065724D">
        <w:rPr>
          <w:rFonts w:ascii="Verdana" w:hAnsi="Verdana" w:cs="Arial"/>
          <w:szCs w:val="22"/>
        </w:rPr>
        <w:t xml:space="preserve">and ambition of the Board. Such </w:t>
      </w:r>
      <w:r w:rsidR="00F46BE6">
        <w:rPr>
          <w:rFonts w:ascii="Verdana" w:hAnsi="Verdana" w:cs="Arial"/>
          <w:szCs w:val="22"/>
        </w:rPr>
        <w:t>discussions</w:t>
      </w:r>
      <w:r w:rsidRPr="0065724D">
        <w:rPr>
          <w:rFonts w:ascii="Verdana" w:hAnsi="Verdana" w:cs="Arial"/>
          <w:szCs w:val="22"/>
        </w:rPr>
        <w:t xml:space="preserve"> </w:t>
      </w:r>
      <w:r w:rsidR="003C4B74" w:rsidRPr="0065724D">
        <w:rPr>
          <w:rFonts w:ascii="Verdana" w:hAnsi="Verdana" w:cs="Arial"/>
          <w:szCs w:val="22"/>
        </w:rPr>
        <w:t>included:</w:t>
      </w:r>
    </w:p>
    <w:p w:rsidR="00531EE3" w:rsidRPr="0065724D" w:rsidRDefault="00531EE3" w:rsidP="00875B44">
      <w:pPr>
        <w:numPr>
          <w:ilvl w:val="0"/>
          <w:numId w:val="17"/>
        </w:numPr>
        <w:ind w:left="1440"/>
        <w:jc w:val="both"/>
        <w:rPr>
          <w:rFonts w:ascii="Verdana" w:hAnsi="Verdana" w:cs="Arial"/>
          <w:szCs w:val="22"/>
        </w:rPr>
      </w:pPr>
      <w:r w:rsidRPr="0065724D">
        <w:rPr>
          <w:rFonts w:ascii="Verdana" w:hAnsi="Verdana" w:cs="Arial"/>
          <w:szCs w:val="22"/>
        </w:rPr>
        <w:t>Making sure our framework is focused on outcomes and informed by evidence and lived experience.</w:t>
      </w:r>
    </w:p>
    <w:p w:rsidR="00531EE3" w:rsidRPr="0065724D" w:rsidRDefault="00531EE3" w:rsidP="00875B44">
      <w:pPr>
        <w:numPr>
          <w:ilvl w:val="0"/>
          <w:numId w:val="17"/>
        </w:numPr>
        <w:ind w:left="1440"/>
        <w:jc w:val="both"/>
        <w:rPr>
          <w:rFonts w:ascii="Verdana" w:hAnsi="Verdana" w:cs="Arial"/>
          <w:szCs w:val="22"/>
        </w:rPr>
      </w:pPr>
      <w:r w:rsidRPr="0065724D">
        <w:rPr>
          <w:rFonts w:ascii="Verdana" w:hAnsi="Verdana" w:cs="Arial"/>
          <w:szCs w:val="22"/>
        </w:rPr>
        <w:t>Identifying what these outcomes are and how we achieve them.</w:t>
      </w:r>
    </w:p>
    <w:p w:rsidR="00531EE3" w:rsidRPr="0065724D" w:rsidRDefault="00531EE3" w:rsidP="00875B44">
      <w:pPr>
        <w:numPr>
          <w:ilvl w:val="0"/>
          <w:numId w:val="17"/>
        </w:numPr>
        <w:ind w:left="1440"/>
        <w:jc w:val="both"/>
        <w:rPr>
          <w:rFonts w:ascii="Verdana" w:hAnsi="Verdana" w:cs="Arial"/>
          <w:szCs w:val="22"/>
        </w:rPr>
      </w:pPr>
      <w:r w:rsidRPr="0065724D">
        <w:rPr>
          <w:rFonts w:ascii="Verdana" w:hAnsi="Verdana" w:cs="Arial"/>
          <w:szCs w:val="22"/>
        </w:rPr>
        <w:t>Engagement and Involvement throughout.</w:t>
      </w:r>
    </w:p>
    <w:p w:rsidR="00531EE3" w:rsidRPr="0065724D" w:rsidRDefault="00531EE3" w:rsidP="00875B44">
      <w:pPr>
        <w:numPr>
          <w:ilvl w:val="0"/>
          <w:numId w:val="17"/>
        </w:numPr>
        <w:ind w:left="1440"/>
        <w:jc w:val="both"/>
        <w:rPr>
          <w:rFonts w:ascii="Verdana" w:hAnsi="Verdana" w:cs="Arial"/>
          <w:szCs w:val="22"/>
        </w:rPr>
      </w:pPr>
      <w:r w:rsidRPr="0065724D">
        <w:rPr>
          <w:rFonts w:ascii="Verdana" w:hAnsi="Verdana" w:cs="Arial"/>
          <w:szCs w:val="22"/>
        </w:rPr>
        <w:t>Everything is underpinned by the message</w:t>
      </w:r>
      <w:r w:rsidR="007B00E7">
        <w:rPr>
          <w:rFonts w:ascii="Verdana" w:hAnsi="Verdana" w:cs="Arial"/>
          <w:szCs w:val="22"/>
        </w:rPr>
        <w:t xml:space="preserve"> that </w:t>
      </w:r>
      <w:r w:rsidRPr="0065724D">
        <w:rPr>
          <w:rFonts w:ascii="Verdana" w:hAnsi="Verdana" w:cs="Arial"/>
          <w:szCs w:val="22"/>
        </w:rPr>
        <w:t>mental health and wellbeing is everyone’s business.</w:t>
      </w:r>
    </w:p>
    <w:p w:rsidR="002470EA" w:rsidRPr="007B00E7" w:rsidRDefault="00531EE3" w:rsidP="00F05ADD">
      <w:pPr>
        <w:numPr>
          <w:ilvl w:val="0"/>
          <w:numId w:val="17"/>
        </w:numPr>
        <w:ind w:left="1440"/>
        <w:jc w:val="both"/>
        <w:rPr>
          <w:rFonts w:ascii="Verdana" w:hAnsi="Verdana" w:cs="Arial"/>
          <w:szCs w:val="22"/>
        </w:rPr>
      </w:pPr>
      <w:r w:rsidRPr="0065724D">
        <w:rPr>
          <w:rFonts w:ascii="Verdana" w:hAnsi="Verdana" w:cs="Arial"/>
          <w:szCs w:val="22"/>
        </w:rPr>
        <w:t>Buy</w:t>
      </w:r>
      <w:r w:rsidR="00F46BE6">
        <w:rPr>
          <w:rFonts w:ascii="Verdana" w:hAnsi="Verdana" w:cs="Arial"/>
          <w:szCs w:val="22"/>
        </w:rPr>
        <w:t>-</w:t>
      </w:r>
      <w:r w:rsidRPr="0065724D">
        <w:rPr>
          <w:rFonts w:ascii="Verdana" w:hAnsi="Verdana" w:cs="Arial"/>
          <w:szCs w:val="22"/>
        </w:rPr>
        <w:t>in to be meaningful to all stakeholders.</w:t>
      </w:r>
    </w:p>
    <w:p w:rsidR="002470EA" w:rsidRDefault="002470EA" w:rsidP="00F05ADD">
      <w:pPr>
        <w:tabs>
          <w:tab w:val="left" w:pos="567"/>
        </w:tabs>
        <w:jc w:val="both"/>
        <w:rPr>
          <w:rFonts w:ascii="Verdana" w:hAnsi="Verdana" w:cs="Arial"/>
          <w:szCs w:val="22"/>
        </w:rPr>
      </w:pPr>
    </w:p>
    <w:p w:rsidR="00076C16" w:rsidRPr="0065724D" w:rsidRDefault="00F05ADD" w:rsidP="002470EA">
      <w:pPr>
        <w:tabs>
          <w:tab w:val="left" w:pos="567"/>
          <w:tab w:val="left" w:pos="709"/>
        </w:tabs>
        <w:jc w:val="both"/>
        <w:rPr>
          <w:rFonts w:ascii="Verdana" w:hAnsi="Verdana" w:cs="Arial"/>
          <w:szCs w:val="22"/>
        </w:rPr>
      </w:pPr>
      <w:r w:rsidRPr="0065724D">
        <w:rPr>
          <w:rFonts w:ascii="Verdana" w:hAnsi="Verdana" w:cs="Arial"/>
          <w:szCs w:val="22"/>
        </w:rPr>
        <w:t xml:space="preserve">1.7 </w:t>
      </w:r>
      <w:r w:rsidR="002470EA">
        <w:rPr>
          <w:rFonts w:ascii="Verdana" w:hAnsi="Verdana" w:cs="Arial"/>
          <w:szCs w:val="22"/>
        </w:rPr>
        <w:t xml:space="preserve">   </w:t>
      </w:r>
      <w:r w:rsidR="006F66D9" w:rsidRPr="0065724D">
        <w:rPr>
          <w:rFonts w:ascii="Verdana" w:hAnsi="Verdana" w:cs="Arial"/>
          <w:szCs w:val="22"/>
        </w:rPr>
        <w:t xml:space="preserve">The </w:t>
      </w:r>
      <w:r w:rsidR="00DF0D58" w:rsidRPr="0065724D">
        <w:rPr>
          <w:rFonts w:ascii="Verdana" w:hAnsi="Verdana" w:cs="Arial"/>
          <w:szCs w:val="22"/>
        </w:rPr>
        <w:t xml:space="preserve">ambition of the </w:t>
      </w:r>
      <w:r w:rsidR="00BF353E" w:rsidRPr="0065724D">
        <w:rPr>
          <w:rFonts w:ascii="Verdana" w:hAnsi="Verdana" w:cs="Arial"/>
          <w:szCs w:val="22"/>
        </w:rPr>
        <w:t>Board</w:t>
      </w:r>
      <w:r w:rsidR="006F66D9" w:rsidRPr="0065724D">
        <w:rPr>
          <w:rFonts w:ascii="Verdana" w:hAnsi="Verdana" w:cs="Arial"/>
          <w:szCs w:val="22"/>
        </w:rPr>
        <w:t xml:space="preserve"> </w:t>
      </w:r>
      <w:r w:rsidR="00076C16" w:rsidRPr="0065724D">
        <w:rPr>
          <w:rFonts w:ascii="Verdana" w:hAnsi="Verdana" w:cs="Arial"/>
          <w:szCs w:val="22"/>
        </w:rPr>
        <w:t xml:space="preserve">is to </w:t>
      </w:r>
      <w:r w:rsidR="002F19EC" w:rsidRPr="0065724D">
        <w:rPr>
          <w:rFonts w:ascii="Verdana" w:hAnsi="Verdana" w:cs="Arial"/>
          <w:szCs w:val="22"/>
        </w:rPr>
        <w:t>provide strategic direction and advice</w:t>
      </w:r>
      <w:r w:rsidR="006F66D9" w:rsidRPr="0065724D">
        <w:rPr>
          <w:rFonts w:ascii="Verdana" w:hAnsi="Verdana" w:cs="Arial"/>
          <w:szCs w:val="22"/>
        </w:rPr>
        <w:t xml:space="preserve"> </w:t>
      </w:r>
      <w:r w:rsidR="002F19EC" w:rsidRPr="0065724D">
        <w:rPr>
          <w:rFonts w:ascii="Verdana" w:hAnsi="Verdana" w:cs="Arial"/>
          <w:szCs w:val="22"/>
        </w:rPr>
        <w:t>to</w:t>
      </w:r>
      <w:r w:rsidR="00076C16" w:rsidRPr="0065724D">
        <w:rPr>
          <w:rFonts w:ascii="Verdana" w:hAnsi="Verdana" w:cs="Arial"/>
          <w:szCs w:val="22"/>
        </w:rPr>
        <w:t>:</w:t>
      </w:r>
    </w:p>
    <w:p w:rsidR="002470EA" w:rsidRDefault="002470EA" w:rsidP="002470EA">
      <w:pPr>
        <w:tabs>
          <w:tab w:val="left" w:pos="1134"/>
        </w:tabs>
        <w:jc w:val="both"/>
        <w:rPr>
          <w:rFonts w:ascii="Verdana" w:hAnsi="Verdana" w:cs="Arial"/>
          <w:szCs w:val="22"/>
        </w:rPr>
      </w:pPr>
    </w:p>
    <w:p w:rsidR="002470EA" w:rsidRDefault="00076C16" w:rsidP="002470EA">
      <w:pPr>
        <w:numPr>
          <w:ilvl w:val="0"/>
          <w:numId w:val="24"/>
        </w:numPr>
        <w:tabs>
          <w:tab w:val="left" w:pos="1134"/>
        </w:tabs>
        <w:ind w:hanging="11"/>
        <w:jc w:val="both"/>
        <w:rPr>
          <w:rFonts w:ascii="Verdana" w:hAnsi="Verdana" w:cs="Arial"/>
          <w:szCs w:val="22"/>
        </w:rPr>
      </w:pPr>
      <w:r w:rsidRPr="0065724D">
        <w:rPr>
          <w:rFonts w:ascii="Verdana" w:hAnsi="Verdana" w:cs="Arial"/>
          <w:b/>
          <w:szCs w:val="22"/>
        </w:rPr>
        <w:t>Workstream 1.</w:t>
      </w:r>
      <w:r w:rsidR="009C1C5A" w:rsidRPr="0065724D">
        <w:rPr>
          <w:rFonts w:ascii="Verdana" w:hAnsi="Verdana" w:cs="Arial"/>
          <w:szCs w:val="22"/>
        </w:rPr>
        <w:t xml:space="preserve"> </w:t>
      </w:r>
      <w:r w:rsidRPr="0065724D">
        <w:rPr>
          <w:rFonts w:ascii="Verdana" w:hAnsi="Verdana" w:cs="Arial"/>
          <w:szCs w:val="22"/>
        </w:rPr>
        <w:t xml:space="preserve">To </w:t>
      </w:r>
      <w:r w:rsidR="007B00E7">
        <w:rPr>
          <w:rFonts w:ascii="Verdana" w:hAnsi="Verdana" w:cs="Arial"/>
          <w:szCs w:val="22"/>
        </w:rPr>
        <w:t>d</w:t>
      </w:r>
      <w:r w:rsidRPr="0065724D">
        <w:rPr>
          <w:rFonts w:ascii="Verdana" w:hAnsi="Verdana" w:cs="Arial"/>
          <w:szCs w:val="22"/>
        </w:rPr>
        <w:t xml:space="preserve">evelop </w:t>
      </w:r>
      <w:r w:rsidR="007B00E7">
        <w:rPr>
          <w:rFonts w:ascii="Verdana" w:hAnsi="Verdana" w:cs="Arial"/>
          <w:szCs w:val="22"/>
        </w:rPr>
        <w:t>t</w:t>
      </w:r>
      <w:r w:rsidRPr="0065724D">
        <w:rPr>
          <w:rFonts w:ascii="Verdana" w:hAnsi="Verdana" w:cs="Arial"/>
          <w:szCs w:val="22"/>
        </w:rPr>
        <w:t xml:space="preserve">he Integrated Outcomes Framework For </w:t>
      </w:r>
      <w:r w:rsidR="002470EA">
        <w:rPr>
          <w:rFonts w:ascii="Verdana" w:hAnsi="Verdana" w:cs="Arial"/>
          <w:szCs w:val="22"/>
        </w:rPr>
        <w:t xml:space="preserve">  </w:t>
      </w:r>
    </w:p>
    <w:p w:rsidR="00076C16" w:rsidRPr="0065724D" w:rsidRDefault="002470EA" w:rsidP="002470EA">
      <w:pPr>
        <w:tabs>
          <w:tab w:val="left" w:pos="1134"/>
          <w:tab w:val="left" w:pos="3119"/>
        </w:tabs>
        <w:ind w:left="720"/>
        <w:jc w:val="both"/>
        <w:rPr>
          <w:rFonts w:ascii="Verdana" w:hAnsi="Verdana" w:cs="Arial"/>
          <w:szCs w:val="22"/>
        </w:rPr>
      </w:pPr>
      <w:r>
        <w:rPr>
          <w:rFonts w:ascii="Verdana" w:hAnsi="Verdana" w:cs="Arial"/>
          <w:b/>
          <w:szCs w:val="22"/>
        </w:rPr>
        <w:t xml:space="preserve">                               </w:t>
      </w:r>
      <w:r w:rsidR="009C1C5A" w:rsidRPr="0065724D">
        <w:rPr>
          <w:rFonts w:ascii="Verdana" w:hAnsi="Verdana" w:cs="Arial"/>
          <w:szCs w:val="22"/>
        </w:rPr>
        <w:t>W</w:t>
      </w:r>
      <w:r w:rsidR="00076C16" w:rsidRPr="0065724D">
        <w:rPr>
          <w:rFonts w:ascii="Verdana" w:hAnsi="Verdana" w:cs="Arial"/>
          <w:szCs w:val="22"/>
        </w:rPr>
        <w:t>ales Mental Health Improvement Strategy.</w:t>
      </w:r>
    </w:p>
    <w:p w:rsidR="009C1C5A" w:rsidRPr="0065724D" w:rsidRDefault="00076C16" w:rsidP="009C1C5A">
      <w:pPr>
        <w:numPr>
          <w:ilvl w:val="0"/>
          <w:numId w:val="21"/>
        </w:numPr>
        <w:jc w:val="both"/>
        <w:rPr>
          <w:rFonts w:ascii="Verdana" w:hAnsi="Verdana" w:cs="Arial"/>
          <w:szCs w:val="22"/>
        </w:rPr>
      </w:pPr>
      <w:r w:rsidRPr="0065724D">
        <w:rPr>
          <w:rFonts w:ascii="Verdana" w:hAnsi="Verdana" w:cs="Arial"/>
          <w:b/>
          <w:szCs w:val="22"/>
        </w:rPr>
        <w:t>Workstream 2.</w:t>
      </w:r>
      <w:r w:rsidR="009C1C5A" w:rsidRPr="0065724D">
        <w:rPr>
          <w:rFonts w:ascii="Verdana" w:hAnsi="Verdana" w:cs="Arial"/>
          <w:b/>
          <w:szCs w:val="22"/>
        </w:rPr>
        <w:t xml:space="preserve">  </w:t>
      </w:r>
      <w:r w:rsidRPr="0065724D">
        <w:rPr>
          <w:rFonts w:ascii="Verdana" w:hAnsi="Verdana" w:cs="Arial"/>
          <w:szCs w:val="22"/>
        </w:rPr>
        <w:t xml:space="preserve">To develop processes to reflect goal-based </w:t>
      </w:r>
    </w:p>
    <w:p w:rsidR="009C1C5A" w:rsidRPr="0065724D" w:rsidRDefault="009C1C5A" w:rsidP="009C1C5A">
      <w:pPr>
        <w:ind w:left="1080"/>
        <w:jc w:val="both"/>
        <w:rPr>
          <w:rFonts w:ascii="Verdana" w:hAnsi="Verdana" w:cs="Arial"/>
          <w:szCs w:val="22"/>
        </w:rPr>
      </w:pPr>
      <w:r w:rsidRPr="0065724D">
        <w:rPr>
          <w:rFonts w:ascii="Verdana" w:hAnsi="Verdana" w:cs="Arial"/>
          <w:szCs w:val="22"/>
        </w:rPr>
        <w:t xml:space="preserve">                          </w:t>
      </w:r>
      <w:r w:rsidR="00076C16" w:rsidRPr="0065724D">
        <w:rPr>
          <w:rFonts w:ascii="Verdana" w:hAnsi="Verdana" w:cs="Arial"/>
          <w:szCs w:val="22"/>
        </w:rPr>
        <w:t>objectives using a service user lens.</w:t>
      </w:r>
      <w:r w:rsidR="003768F3" w:rsidRPr="0065724D">
        <w:rPr>
          <w:rFonts w:ascii="Verdana" w:hAnsi="Verdana" w:cs="Arial"/>
          <w:szCs w:val="22"/>
        </w:rPr>
        <w:t xml:space="preserve"> With a </w:t>
      </w:r>
      <w:r w:rsidRPr="0065724D">
        <w:rPr>
          <w:rFonts w:ascii="Verdana" w:hAnsi="Verdana" w:cs="Arial"/>
          <w:szCs w:val="22"/>
        </w:rPr>
        <w:t xml:space="preserve"> </w:t>
      </w:r>
    </w:p>
    <w:p w:rsidR="00076C16" w:rsidRPr="0065724D" w:rsidRDefault="009C1C5A" w:rsidP="009C1C5A">
      <w:pPr>
        <w:ind w:left="1080"/>
        <w:jc w:val="both"/>
        <w:rPr>
          <w:rFonts w:ascii="Verdana" w:hAnsi="Verdana" w:cs="Arial"/>
          <w:szCs w:val="22"/>
        </w:rPr>
      </w:pPr>
      <w:r w:rsidRPr="0065724D">
        <w:rPr>
          <w:rFonts w:ascii="Verdana" w:hAnsi="Verdana" w:cs="Arial"/>
          <w:szCs w:val="22"/>
        </w:rPr>
        <w:t xml:space="preserve">                          </w:t>
      </w:r>
      <w:r w:rsidR="003768F3" w:rsidRPr="0065724D">
        <w:rPr>
          <w:rFonts w:ascii="Verdana" w:hAnsi="Verdana" w:cs="Arial"/>
          <w:szCs w:val="22"/>
        </w:rPr>
        <w:t xml:space="preserve">focus on Prems/Proms. </w:t>
      </w:r>
    </w:p>
    <w:p w:rsidR="009C1C5A" w:rsidRPr="0065724D" w:rsidRDefault="003768F3" w:rsidP="009C1C5A">
      <w:pPr>
        <w:numPr>
          <w:ilvl w:val="0"/>
          <w:numId w:val="21"/>
        </w:numPr>
        <w:jc w:val="both"/>
        <w:rPr>
          <w:rFonts w:ascii="Verdana" w:hAnsi="Verdana" w:cs="Arial"/>
          <w:szCs w:val="22"/>
        </w:rPr>
      </w:pPr>
      <w:r w:rsidRPr="0065724D">
        <w:rPr>
          <w:rFonts w:ascii="Verdana" w:hAnsi="Verdana" w:cs="Arial"/>
          <w:b/>
          <w:szCs w:val="22"/>
        </w:rPr>
        <w:t>Workstream 3.</w:t>
      </w:r>
      <w:r w:rsidRPr="0065724D">
        <w:rPr>
          <w:rFonts w:ascii="Verdana" w:hAnsi="Verdana" w:cs="Arial"/>
          <w:szCs w:val="22"/>
        </w:rPr>
        <w:t xml:space="preserve"> </w:t>
      </w:r>
      <w:r w:rsidR="009C1C5A" w:rsidRPr="0065724D">
        <w:rPr>
          <w:rFonts w:ascii="Verdana" w:hAnsi="Verdana" w:cs="Arial"/>
          <w:szCs w:val="22"/>
        </w:rPr>
        <w:t xml:space="preserve"> </w:t>
      </w:r>
      <w:r w:rsidRPr="0065724D">
        <w:rPr>
          <w:rFonts w:ascii="Verdana" w:hAnsi="Verdana" w:cs="Arial"/>
          <w:szCs w:val="22"/>
        </w:rPr>
        <w:t xml:space="preserve">Focus on national data resource for Mental </w:t>
      </w:r>
      <w:r w:rsidR="009C1C5A" w:rsidRPr="0065724D">
        <w:rPr>
          <w:rFonts w:ascii="Verdana" w:hAnsi="Verdana" w:cs="Arial"/>
          <w:szCs w:val="22"/>
        </w:rPr>
        <w:t xml:space="preserve">  </w:t>
      </w:r>
    </w:p>
    <w:p w:rsidR="003768F3" w:rsidRPr="0065724D" w:rsidRDefault="009C1C5A" w:rsidP="009C1C5A">
      <w:pPr>
        <w:ind w:left="1080"/>
        <w:jc w:val="both"/>
        <w:rPr>
          <w:rFonts w:ascii="Verdana" w:hAnsi="Verdana" w:cs="Arial"/>
          <w:szCs w:val="22"/>
        </w:rPr>
      </w:pPr>
      <w:r w:rsidRPr="0065724D">
        <w:rPr>
          <w:rFonts w:ascii="Verdana" w:hAnsi="Verdana" w:cs="Arial"/>
          <w:b/>
          <w:szCs w:val="22"/>
        </w:rPr>
        <w:t xml:space="preserve">                           </w:t>
      </w:r>
      <w:r w:rsidR="003768F3" w:rsidRPr="0065724D">
        <w:rPr>
          <w:rFonts w:ascii="Verdana" w:hAnsi="Verdana" w:cs="Arial"/>
          <w:szCs w:val="22"/>
        </w:rPr>
        <w:t>Health:</w:t>
      </w:r>
    </w:p>
    <w:p w:rsidR="003768F3" w:rsidRPr="0065724D" w:rsidRDefault="003768F3" w:rsidP="00875B44">
      <w:pPr>
        <w:numPr>
          <w:ilvl w:val="4"/>
          <w:numId w:val="18"/>
        </w:numPr>
        <w:jc w:val="both"/>
        <w:rPr>
          <w:rFonts w:ascii="Verdana" w:hAnsi="Verdana" w:cs="Arial"/>
          <w:szCs w:val="22"/>
        </w:rPr>
      </w:pPr>
      <w:r w:rsidRPr="0065724D">
        <w:rPr>
          <w:rFonts w:ascii="Verdana" w:hAnsi="Verdana" w:cs="Arial"/>
          <w:szCs w:val="22"/>
        </w:rPr>
        <w:t>Data reporting to monitor key mental health indicators over the long term, based on individual client records.</w:t>
      </w:r>
    </w:p>
    <w:p w:rsidR="003768F3" w:rsidRPr="0065724D" w:rsidRDefault="003768F3" w:rsidP="00875B44">
      <w:pPr>
        <w:numPr>
          <w:ilvl w:val="4"/>
          <w:numId w:val="18"/>
        </w:numPr>
        <w:jc w:val="both"/>
        <w:rPr>
          <w:rFonts w:ascii="Verdana" w:hAnsi="Verdana" w:cs="Arial"/>
          <w:szCs w:val="22"/>
        </w:rPr>
      </w:pPr>
      <w:r w:rsidRPr="0065724D">
        <w:rPr>
          <w:rFonts w:ascii="Verdana" w:hAnsi="Verdana" w:cs="Arial"/>
          <w:szCs w:val="22"/>
        </w:rPr>
        <w:t xml:space="preserve">Oversight of the position of the Welsh Community Care Information System </w:t>
      </w:r>
      <w:r w:rsidR="00CE206C" w:rsidRPr="0065724D">
        <w:rPr>
          <w:rFonts w:ascii="Verdana" w:hAnsi="Verdana" w:cs="Arial"/>
          <w:szCs w:val="22"/>
        </w:rPr>
        <w:t xml:space="preserve">(WCCIS) </w:t>
      </w:r>
      <w:r w:rsidRPr="0065724D">
        <w:rPr>
          <w:rFonts w:ascii="Verdana" w:hAnsi="Verdana" w:cs="Arial"/>
          <w:szCs w:val="22"/>
        </w:rPr>
        <w:t>implementation across Wales.</w:t>
      </w:r>
    </w:p>
    <w:p w:rsidR="00076C16" w:rsidRPr="0065724D" w:rsidRDefault="00076C16" w:rsidP="00875B44">
      <w:pPr>
        <w:ind w:left="360"/>
        <w:jc w:val="both"/>
        <w:rPr>
          <w:rFonts w:ascii="Verdana" w:hAnsi="Verdana" w:cs="Arial"/>
          <w:b/>
          <w:szCs w:val="22"/>
        </w:rPr>
      </w:pPr>
    </w:p>
    <w:p w:rsidR="009C1C5A" w:rsidRPr="0065724D" w:rsidRDefault="009C1C5A" w:rsidP="002470EA">
      <w:pPr>
        <w:ind w:left="709" w:hanging="709"/>
        <w:jc w:val="both"/>
        <w:rPr>
          <w:rFonts w:ascii="Verdana" w:hAnsi="Verdana" w:cs="Arial"/>
          <w:szCs w:val="22"/>
          <w:shd w:val="clear" w:color="auto" w:fill="FFFFFF"/>
        </w:rPr>
      </w:pPr>
      <w:r w:rsidRPr="0065724D">
        <w:rPr>
          <w:rFonts w:ascii="Verdana" w:hAnsi="Verdana" w:cs="Arial"/>
          <w:szCs w:val="22"/>
          <w:shd w:val="clear" w:color="auto" w:fill="FFFFFF"/>
        </w:rPr>
        <w:t xml:space="preserve">1.8 </w:t>
      </w:r>
      <w:r w:rsidR="002470EA">
        <w:rPr>
          <w:rFonts w:ascii="Verdana" w:hAnsi="Verdana" w:cs="Arial"/>
          <w:szCs w:val="22"/>
          <w:shd w:val="clear" w:color="auto" w:fill="FFFFFF"/>
        </w:rPr>
        <w:t xml:space="preserve">  </w:t>
      </w:r>
      <w:r w:rsidR="003768F3" w:rsidRPr="0065724D">
        <w:rPr>
          <w:rFonts w:ascii="Verdana" w:hAnsi="Verdana" w:cs="Arial"/>
          <w:szCs w:val="22"/>
          <w:shd w:val="clear" w:color="auto" w:fill="FFFFFF"/>
        </w:rPr>
        <w:t>Th</w:t>
      </w:r>
      <w:r w:rsidRPr="0065724D">
        <w:rPr>
          <w:rFonts w:ascii="Verdana" w:hAnsi="Verdana" w:cs="Arial"/>
          <w:szCs w:val="22"/>
          <w:shd w:val="clear" w:color="auto" w:fill="FFFFFF"/>
        </w:rPr>
        <w:t>ese</w:t>
      </w:r>
      <w:r w:rsidR="003768F3" w:rsidRPr="0065724D">
        <w:rPr>
          <w:rFonts w:ascii="Verdana" w:hAnsi="Verdana" w:cs="Arial"/>
          <w:szCs w:val="22"/>
          <w:shd w:val="clear" w:color="auto" w:fill="FFFFFF"/>
        </w:rPr>
        <w:t xml:space="preserve"> workstream ensures that the right elements are in place in respect to strategy, structure and operation to ensure enabling change and its sustainability.</w:t>
      </w:r>
    </w:p>
    <w:p w:rsidR="009C1C5A" w:rsidRPr="0065724D" w:rsidRDefault="009C1C5A" w:rsidP="002470EA">
      <w:pPr>
        <w:ind w:left="709" w:hanging="709"/>
        <w:jc w:val="both"/>
        <w:rPr>
          <w:rFonts w:ascii="Verdana" w:hAnsi="Verdana" w:cs="Arial"/>
          <w:szCs w:val="22"/>
          <w:shd w:val="clear" w:color="auto" w:fill="FFFFFF"/>
        </w:rPr>
      </w:pPr>
    </w:p>
    <w:p w:rsidR="009C1C5A" w:rsidRPr="0065724D" w:rsidRDefault="009C1C5A" w:rsidP="002470EA">
      <w:pPr>
        <w:ind w:left="709" w:hanging="709"/>
        <w:jc w:val="both"/>
        <w:rPr>
          <w:rFonts w:ascii="Verdana" w:eastAsia="Calibri" w:hAnsi="Verdana"/>
          <w:szCs w:val="22"/>
        </w:rPr>
      </w:pPr>
      <w:r w:rsidRPr="0065724D">
        <w:rPr>
          <w:rFonts w:ascii="Verdana" w:hAnsi="Verdana" w:cs="Arial"/>
          <w:szCs w:val="22"/>
          <w:shd w:val="clear" w:color="auto" w:fill="FFFFFF"/>
        </w:rPr>
        <w:t xml:space="preserve">1.9 </w:t>
      </w:r>
      <w:r w:rsidR="002470EA">
        <w:rPr>
          <w:rFonts w:ascii="Verdana" w:hAnsi="Verdana" w:cs="Arial"/>
          <w:szCs w:val="22"/>
          <w:shd w:val="clear" w:color="auto" w:fill="FFFFFF"/>
        </w:rPr>
        <w:t xml:space="preserve">  </w:t>
      </w:r>
      <w:r w:rsidRPr="0065724D">
        <w:rPr>
          <w:rFonts w:ascii="Verdana" w:hAnsi="Verdana" w:cs="Arial"/>
          <w:szCs w:val="22"/>
          <w:shd w:val="clear" w:color="auto" w:fill="FFFFFF"/>
        </w:rPr>
        <w:t>S</w:t>
      </w:r>
      <w:r w:rsidR="003768F3" w:rsidRPr="0065724D">
        <w:rPr>
          <w:rFonts w:ascii="Verdana" w:hAnsi="Verdana" w:cs="Arial"/>
          <w:szCs w:val="22"/>
          <w:shd w:val="clear" w:color="auto" w:fill="FFFFFF"/>
        </w:rPr>
        <w:t>outh Wales University ha</w:t>
      </w:r>
      <w:r w:rsidR="00875B44" w:rsidRPr="0065724D">
        <w:rPr>
          <w:rFonts w:ascii="Verdana" w:hAnsi="Verdana" w:cs="Arial"/>
          <w:szCs w:val="22"/>
          <w:shd w:val="clear" w:color="auto" w:fill="FFFFFF"/>
        </w:rPr>
        <w:t>s</w:t>
      </w:r>
      <w:r w:rsidR="003768F3" w:rsidRPr="0065724D">
        <w:rPr>
          <w:rFonts w:ascii="Verdana" w:hAnsi="Verdana" w:cs="Arial"/>
          <w:szCs w:val="22"/>
          <w:shd w:val="clear" w:color="auto" w:fill="FFFFFF"/>
        </w:rPr>
        <w:t xml:space="preserve"> been commissioned t</w:t>
      </w:r>
      <w:r w:rsidR="003768F3" w:rsidRPr="0065724D">
        <w:rPr>
          <w:rFonts w:ascii="Verdana" w:eastAsia="Calibri" w:hAnsi="Verdana"/>
          <w:szCs w:val="22"/>
        </w:rPr>
        <w:t xml:space="preserve">o work with the </w:t>
      </w:r>
      <w:r w:rsidR="002818F5" w:rsidRPr="0065724D">
        <w:rPr>
          <w:rFonts w:ascii="Verdana" w:eastAsia="Calibri" w:hAnsi="Verdana"/>
          <w:szCs w:val="22"/>
        </w:rPr>
        <w:t>“</w:t>
      </w:r>
      <w:r w:rsidR="003768F3" w:rsidRPr="0065724D">
        <w:rPr>
          <w:rFonts w:ascii="Verdana" w:eastAsia="Calibri" w:hAnsi="Verdana"/>
          <w:szCs w:val="22"/>
        </w:rPr>
        <w:t>Board</w:t>
      </w:r>
      <w:r w:rsidR="002818F5" w:rsidRPr="0065724D">
        <w:rPr>
          <w:rFonts w:ascii="Verdana" w:eastAsia="Calibri" w:hAnsi="Verdana"/>
          <w:szCs w:val="22"/>
        </w:rPr>
        <w:t>”</w:t>
      </w:r>
      <w:r w:rsidR="003768F3" w:rsidRPr="0065724D">
        <w:rPr>
          <w:rFonts w:ascii="Verdana" w:eastAsia="Calibri" w:hAnsi="Verdana"/>
          <w:szCs w:val="22"/>
        </w:rPr>
        <w:t xml:space="preserve"> </w:t>
      </w:r>
      <w:r w:rsidR="002818F5" w:rsidRPr="0065724D">
        <w:rPr>
          <w:rFonts w:ascii="Verdana" w:eastAsia="Calibri" w:hAnsi="Verdana"/>
          <w:szCs w:val="22"/>
        </w:rPr>
        <w:t>to develop an evaluation framework for the Integrated Outcome and Measure Programme of work, which would meet both local and national requirements.</w:t>
      </w:r>
      <w:r w:rsidR="002818F5" w:rsidRPr="0065724D">
        <w:rPr>
          <w:rFonts w:ascii="Verdana" w:hAnsi="Verdana"/>
          <w:szCs w:val="22"/>
        </w:rPr>
        <w:t xml:space="preserve"> South Wales University </w:t>
      </w:r>
      <w:r w:rsidR="00875B44" w:rsidRPr="0065724D">
        <w:rPr>
          <w:rFonts w:ascii="Verdana" w:hAnsi="Verdana"/>
          <w:szCs w:val="22"/>
        </w:rPr>
        <w:t xml:space="preserve">are </w:t>
      </w:r>
      <w:r w:rsidR="002818F5" w:rsidRPr="0065724D">
        <w:rPr>
          <w:rFonts w:ascii="Verdana" w:eastAsia="Calibri" w:hAnsi="Verdana"/>
          <w:szCs w:val="22"/>
        </w:rPr>
        <w:t>us</w:t>
      </w:r>
      <w:r w:rsidR="00875B44" w:rsidRPr="0065724D">
        <w:rPr>
          <w:rFonts w:ascii="Verdana" w:eastAsia="Calibri" w:hAnsi="Verdana"/>
          <w:szCs w:val="22"/>
        </w:rPr>
        <w:t>ing</w:t>
      </w:r>
      <w:r w:rsidR="002818F5" w:rsidRPr="0065724D">
        <w:rPr>
          <w:rFonts w:ascii="Verdana" w:eastAsia="Calibri" w:hAnsi="Verdana"/>
          <w:szCs w:val="22"/>
        </w:rPr>
        <w:t xml:space="preserve"> an online method called Group Concept Mapping (GCM) to develop the national consensus with participants from geographically spread services across Wales.</w:t>
      </w:r>
    </w:p>
    <w:p w:rsidR="009C1C5A" w:rsidRPr="0065724D" w:rsidRDefault="009C1C5A" w:rsidP="002470EA">
      <w:pPr>
        <w:ind w:left="709" w:hanging="709"/>
        <w:jc w:val="both"/>
        <w:rPr>
          <w:rFonts w:ascii="Verdana" w:eastAsia="Calibri" w:hAnsi="Verdana"/>
          <w:szCs w:val="22"/>
        </w:rPr>
      </w:pPr>
    </w:p>
    <w:p w:rsidR="00875B44" w:rsidRPr="0065724D" w:rsidRDefault="009C1C5A" w:rsidP="002470EA">
      <w:pPr>
        <w:ind w:left="709" w:hanging="709"/>
        <w:jc w:val="both"/>
        <w:rPr>
          <w:rFonts w:ascii="Verdana" w:hAnsi="Verdana" w:cs="Arial"/>
          <w:szCs w:val="22"/>
          <w:shd w:val="clear" w:color="auto" w:fill="FFFFFF"/>
        </w:rPr>
      </w:pPr>
      <w:r w:rsidRPr="0065724D">
        <w:rPr>
          <w:rFonts w:ascii="Verdana" w:eastAsia="Calibri" w:hAnsi="Verdana"/>
          <w:szCs w:val="22"/>
        </w:rPr>
        <w:t xml:space="preserve">1.10 </w:t>
      </w:r>
      <w:r w:rsidR="007B00E7">
        <w:rPr>
          <w:rFonts w:ascii="Verdana" w:eastAsia="Calibri" w:hAnsi="Verdana"/>
          <w:szCs w:val="22"/>
        </w:rPr>
        <w:t xml:space="preserve"> </w:t>
      </w:r>
      <w:r w:rsidR="00E53E06" w:rsidRPr="0065724D">
        <w:rPr>
          <w:rFonts w:ascii="Verdana" w:eastAsia="Calibri" w:hAnsi="Verdana"/>
          <w:szCs w:val="22"/>
        </w:rPr>
        <w:t>The findings of this work with South Wales University will be used to triangulate</w:t>
      </w:r>
      <w:r w:rsidR="00875B44" w:rsidRPr="0065724D">
        <w:rPr>
          <w:rFonts w:ascii="Verdana" w:eastAsia="Calibri" w:hAnsi="Verdana"/>
          <w:szCs w:val="22"/>
        </w:rPr>
        <w:t xml:space="preserve"> information gathered, which will help to </w:t>
      </w:r>
      <w:r w:rsidR="00E53E06" w:rsidRPr="0065724D">
        <w:rPr>
          <w:rFonts w:ascii="Verdana" w:eastAsia="Calibri" w:hAnsi="Verdana"/>
          <w:szCs w:val="22"/>
        </w:rPr>
        <w:t xml:space="preserve">facilitate further discussions </w:t>
      </w:r>
      <w:r w:rsidR="00875B44" w:rsidRPr="0065724D">
        <w:rPr>
          <w:rFonts w:ascii="Verdana" w:eastAsia="Calibri" w:hAnsi="Verdana"/>
          <w:szCs w:val="22"/>
        </w:rPr>
        <w:t>i</w:t>
      </w:r>
      <w:r w:rsidR="00E53E06" w:rsidRPr="0065724D">
        <w:rPr>
          <w:rFonts w:ascii="Verdana" w:eastAsia="Calibri" w:hAnsi="Verdana"/>
          <w:szCs w:val="22"/>
        </w:rPr>
        <w:t xml:space="preserve">nvolving </w:t>
      </w:r>
      <w:r w:rsidR="00875B44" w:rsidRPr="0065724D">
        <w:rPr>
          <w:rFonts w:ascii="Verdana" w:eastAsia="Calibri" w:hAnsi="Verdana"/>
          <w:szCs w:val="22"/>
        </w:rPr>
        <w:t>Service User and Carers and other partners to</w:t>
      </w:r>
      <w:r w:rsidR="00E53E06" w:rsidRPr="0065724D">
        <w:rPr>
          <w:rFonts w:ascii="Verdana" w:eastAsia="Calibri" w:hAnsi="Verdana"/>
          <w:szCs w:val="22"/>
        </w:rPr>
        <w:t xml:space="preserve"> refine the priorities and better understand the local context and challenges</w:t>
      </w:r>
      <w:r w:rsidR="00875B44" w:rsidRPr="0065724D">
        <w:rPr>
          <w:rFonts w:ascii="Verdana" w:eastAsia="Calibri" w:hAnsi="Verdana"/>
          <w:szCs w:val="22"/>
        </w:rPr>
        <w:t xml:space="preserve">. This work has started with an anticipated completion date of </w:t>
      </w:r>
      <w:r w:rsidR="007B00E7">
        <w:rPr>
          <w:rFonts w:ascii="Verdana" w:eastAsia="Calibri" w:hAnsi="Verdana"/>
          <w:szCs w:val="22"/>
        </w:rPr>
        <w:t xml:space="preserve">May </w:t>
      </w:r>
      <w:r w:rsidR="00875B44" w:rsidRPr="0065724D">
        <w:rPr>
          <w:rFonts w:ascii="Verdana" w:eastAsia="Calibri" w:hAnsi="Verdana"/>
          <w:szCs w:val="22"/>
        </w:rPr>
        <w:t xml:space="preserve">2022. </w:t>
      </w:r>
    </w:p>
    <w:p w:rsidR="008239E5" w:rsidRPr="0065724D" w:rsidRDefault="008239E5" w:rsidP="009C1C5A">
      <w:pPr>
        <w:ind w:left="709" w:hanging="709"/>
        <w:jc w:val="both"/>
        <w:rPr>
          <w:rFonts w:ascii="Verdana" w:hAnsi="Verdana" w:cs="Arial"/>
          <w:szCs w:val="22"/>
        </w:rPr>
      </w:pPr>
    </w:p>
    <w:p w:rsidR="00B85FD6" w:rsidRPr="0065724D" w:rsidRDefault="00DF0D58" w:rsidP="00E20046">
      <w:pPr>
        <w:pStyle w:val="ListParagraph"/>
        <w:spacing w:after="160" w:line="259" w:lineRule="auto"/>
        <w:ind w:left="0"/>
        <w:contextualSpacing/>
        <w:rPr>
          <w:rFonts w:ascii="Verdana" w:hAnsi="Verdana"/>
          <w:b/>
          <w:bCs/>
          <w:szCs w:val="22"/>
        </w:rPr>
      </w:pPr>
      <w:r w:rsidRPr="0065724D">
        <w:rPr>
          <w:rFonts w:ascii="Verdana" w:hAnsi="Verdana"/>
          <w:b/>
          <w:bCs/>
          <w:szCs w:val="22"/>
        </w:rPr>
        <w:t>2.</w:t>
      </w:r>
      <w:r w:rsidRPr="0065724D">
        <w:rPr>
          <w:rFonts w:ascii="Verdana" w:hAnsi="Verdana"/>
          <w:b/>
          <w:bCs/>
          <w:szCs w:val="22"/>
        </w:rPr>
        <w:tab/>
        <w:t>SPECIFIC MATTERS FOR CONSIDERATION (ASSESSMENT)</w:t>
      </w:r>
    </w:p>
    <w:p w:rsidR="00DF0D58" w:rsidRPr="0065724D" w:rsidRDefault="00DF0D58" w:rsidP="00E20046">
      <w:pPr>
        <w:pStyle w:val="ListParagraph"/>
        <w:spacing w:after="160" w:line="259" w:lineRule="auto"/>
        <w:ind w:left="0"/>
        <w:contextualSpacing/>
        <w:rPr>
          <w:rFonts w:ascii="Verdana" w:hAnsi="Verdana"/>
          <w:b/>
          <w:bCs/>
          <w:szCs w:val="22"/>
        </w:rPr>
      </w:pPr>
    </w:p>
    <w:p w:rsidR="00D66767" w:rsidRPr="0065724D" w:rsidRDefault="00D66767" w:rsidP="002470EA">
      <w:pPr>
        <w:ind w:left="709" w:hanging="709"/>
        <w:jc w:val="both"/>
        <w:rPr>
          <w:rFonts w:ascii="Verdana" w:hAnsi="Verdana" w:cs="Calibri"/>
          <w:szCs w:val="22"/>
        </w:rPr>
      </w:pPr>
      <w:r w:rsidRPr="0065724D">
        <w:rPr>
          <w:rFonts w:ascii="Verdana" w:hAnsi="Verdana" w:cs="Calibri"/>
          <w:szCs w:val="22"/>
        </w:rPr>
        <w:t xml:space="preserve">2.1 </w:t>
      </w:r>
      <w:r w:rsidR="002470EA">
        <w:rPr>
          <w:rFonts w:ascii="Verdana" w:hAnsi="Verdana" w:cs="Calibri"/>
          <w:szCs w:val="22"/>
        </w:rPr>
        <w:t xml:space="preserve">  </w:t>
      </w:r>
      <w:r w:rsidR="00875B44" w:rsidRPr="0065724D">
        <w:rPr>
          <w:rFonts w:ascii="Verdana" w:hAnsi="Verdana" w:cs="Calibri"/>
          <w:szCs w:val="22"/>
        </w:rPr>
        <w:t xml:space="preserve">Together for Mental Health strategy is a cross-Government Strategy setting out the goals for improving Mental Health Services in Wales. </w:t>
      </w:r>
      <w:r w:rsidRPr="0065724D">
        <w:rPr>
          <w:rFonts w:ascii="Verdana" w:hAnsi="Verdana" w:cs="Calibri"/>
          <w:szCs w:val="22"/>
        </w:rPr>
        <w:t>O</w:t>
      </w:r>
      <w:r w:rsidR="00875B44" w:rsidRPr="0065724D">
        <w:rPr>
          <w:rFonts w:ascii="Verdana" w:hAnsi="Verdana" w:cs="Calibri"/>
          <w:szCs w:val="22"/>
        </w:rPr>
        <w:t xml:space="preserve">ne of the deliverables of this strategy is the development of a National Mental Health Dataset (NMHD). This </w:t>
      </w:r>
      <w:r w:rsidR="006620E9" w:rsidRPr="0065724D">
        <w:rPr>
          <w:rFonts w:ascii="Verdana" w:hAnsi="Verdana" w:cs="Calibri"/>
          <w:szCs w:val="22"/>
        </w:rPr>
        <w:t>brief</w:t>
      </w:r>
      <w:r w:rsidR="007F2E1A" w:rsidRPr="0065724D">
        <w:rPr>
          <w:rFonts w:ascii="Verdana" w:hAnsi="Verdana" w:cs="Calibri"/>
          <w:szCs w:val="22"/>
        </w:rPr>
        <w:t xml:space="preserve"> </w:t>
      </w:r>
      <w:r w:rsidR="00875B44" w:rsidRPr="0065724D">
        <w:rPr>
          <w:rFonts w:ascii="Verdana" w:hAnsi="Verdana" w:cs="Calibri"/>
          <w:szCs w:val="22"/>
        </w:rPr>
        <w:t>provides an update on organisations ability to collect the NMHD and recommendations to implement across Wales.</w:t>
      </w:r>
    </w:p>
    <w:p w:rsidR="00D66767" w:rsidRPr="0065724D" w:rsidRDefault="00D66767" w:rsidP="00D66767">
      <w:pPr>
        <w:jc w:val="both"/>
        <w:rPr>
          <w:rFonts w:ascii="Verdana" w:hAnsi="Verdana"/>
          <w:szCs w:val="22"/>
        </w:rPr>
      </w:pPr>
    </w:p>
    <w:p w:rsidR="006620E9" w:rsidRPr="0065724D" w:rsidRDefault="00D66767" w:rsidP="002470EA">
      <w:pPr>
        <w:tabs>
          <w:tab w:val="left" w:pos="567"/>
        </w:tabs>
        <w:ind w:left="709" w:hanging="709"/>
        <w:jc w:val="both"/>
        <w:rPr>
          <w:rFonts w:ascii="Verdana" w:hAnsi="Verdana"/>
          <w:szCs w:val="22"/>
        </w:rPr>
      </w:pPr>
      <w:r w:rsidRPr="0065724D">
        <w:rPr>
          <w:rFonts w:ascii="Verdana" w:hAnsi="Verdana"/>
          <w:szCs w:val="22"/>
        </w:rPr>
        <w:t xml:space="preserve">2.2 </w:t>
      </w:r>
      <w:r w:rsidR="002470EA">
        <w:rPr>
          <w:rFonts w:ascii="Verdana" w:hAnsi="Verdana"/>
          <w:szCs w:val="22"/>
        </w:rPr>
        <w:t xml:space="preserve">   </w:t>
      </w:r>
      <w:r w:rsidR="006620E9" w:rsidRPr="0065724D">
        <w:rPr>
          <w:rFonts w:ascii="Verdana" w:hAnsi="Verdana"/>
          <w:b/>
          <w:szCs w:val="22"/>
        </w:rPr>
        <w:t>What has gone well?</w:t>
      </w:r>
    </w:p>
    <w:p w:rsidR="006620E9" w:rsidRPr="0065724D" w:rsidRDefault="006620E9" w:rsidP="00D66767">
      <w:pPr>
        <w:ind w:left="567" w:hanging="567"/>
        <w:jc w:val="both"/>
        <w:rPr>
          <w:rFonts w:ascii="Verdana" w:hAnsi="Verdana"/>
          <w:szCs w:val="22"/>
        </w:rPr>
      </w:pPr>
    </w:p>
    <w:p w:rsidR="00312B9A" w:rsidRPr="0065724D" w:rsidRDefault="00236F4B" w:rsidP="00312B9A">
      <w:pPr>
        <w:ind w:left="709" w:hanging="709"/>
        <w:jc w:val="both"/>
        <w:rPr>
          <w:rFonts w:ascii="Verdana" w:hAnsi="Verdana"/>
          <w:szCs w:val="22"/>
        </w:rPr>
      </w:pPr>
      <w:r w:rsidRPr="0065724D">
        <w:rPr>
          <w:rFonts w:ascii="Verdana" w:hAnsi="Verdana"/>
          <w:szCs w:val="22"/>
        </w:rPr>
        <w:t xml:space="preserve">2.2.1 </w:t>
      </w:r>
      <w:r w:rsidR="00312B9A" w:rsidRPr="0065724D">
        <w:rPr>
          <w:rFonts w:ascii="Verdana" w:hAnsi="Verdana"/>
          <w:szCs w:val="22"/>
        </w:rPr>
        <w:t xml:space="preserve">National Mental Health Data (NMHD) in Wales </w:t>
      </w:r>
      <w:r w:rsidR="00747BEA" w:rsidRPr="0065724D">
        <w:rPr>
          <w:rFonts w:ascii="Verdana" w:hAnsi="Verdana"/>
          <w:szCs w:val="22"/>
        </w:rPr>
        <w:t>contains</w:t>
      </w:r>
      <w:r w:rsidR="00312B9A" w:rsidRPr="0065724D">
        <w:rPr>
          <w:rFonts w:ascii="Verdana" w:hAnsi="Verdana"/>
          <w:szCs w:val="22"/>
        </w:rPr>
        <w:t xml:space="preserve"> 30</w:t>
      </w:r>
      <w:r w:rsidR="00747BEA" w:rsidRPr="0065724D">
        <w:rPr>
          <w:rFonts w:ascii="Verdana" w:hAnsi="Verdana"/>
          <w:szCs w:val="22"/>
        </w:rPr>
        <w:t>1</w:t>
      </w:r>
      <w:r w:rsidR="00312B9A" w:rsidRPr="0065724D">
        <w:rPr>
          <w:rFonts w:ascii="Verdana" w:hAnsi="Verdana"/>
          <w:szCs w:val="22"/>
        </w:rPr>
        <w:t xml:space="preserve"> </w:t>
      </w:r>
      <w:r w:rsidR="001D7223" w:rsidRPr="0065724D">
        <w:rPr>
          <w:rFonts w:ascii="Verdana" w:hAnsi="Verdana"/>
          <w:szCs w:val="22"/>
        </w:rPr>
        <w:t>items. T</w:t>
      </w:r>
      <w:r w:rsidR="00312B9A" w:rsidRPr="0065724D">
        <w:rPr>
          <w:rFonts w:ascii="Verdana" w:eastAsia="Calibri" w:hAnsi="Verdana" w:cs="Calibri Light"/>
          <w:szCs w:val="22"/>
          <w:lang w:val="en-US"/>
        </w:rPr>
        <w:t>his covers the entire pathway for mental health services from referral to admission.</w:t>
      </w:r>
      <w:r w:rsidR="00312B9A" w:rsidRPr="0065724D">
        <w:rPr>
          <w:rFonts w:ascii="Verdana" w:hAnsi="Verdana"/>
          <w:szCs w:val="22"/>
        </w:rPr>
        <w:t xml:space="preserve"> </w:t>
      </w:r>
    </w:p>
    <w:p w:rsidR="00312B9A" w:rsidRPr="0065724D" w:rsidRDefault="00312B9A" w:rsidP="00312B9A">
      <w:pPr>
        <w:ind w:left="709" w:hanging="709"/>
        <w:jc w:val="both"/>
        <w:rPr>
          <w:rFonts w:ascii="Verdana" w:hAnsi="Verdana"/>
          <w:szCs w:val="22"/>
        </w:rPr>
      </w:pPr>
    </w:p>
    <w:p w:rsidR="00D66767" w:rsidRPr="0065724D" w:rsidRDefault="00312B9A" w:rsidP="00312B9A">
      <w:pPr>
        <w:ind w:left="709" w:hanging="709"/>
        <w:jc w:val="both"/>
        <w:rPr>
          <w:rFonts w:ascii="Verdana" w:hAnsi="Verdana" w:cs="Calibri"/>
          <w:szCs w:val="22"/>
        </w:rPr>
      </w:pPr>
      <w:r w:rsidRPr="0065724D">
        <w:rPr>
          <w:rFonts w:ascii="Verdana" w:hAnsi="Verdana"/>
          <w:szCs w:val="22"/>
        </w:rPr>
        <w:t xml:space="preserve">2.2.2 </w:t>
      </w:r>
      <w:r w:rsidR="00236F4B" w:rsidRPr="0065724D">
        <w:rPr>
          <w:rFonts w:ascii="Verdana" w:hAnsi="Verdana"/>
          <w:szCs w:val="22"/>
        </w:rPr>
        <w:t>An</w:t>
      </w:r>
      <w:r w:rsidR="006620E9" w:rsidRPr="0065724D">
        <w:rPr>
          <w:rFonts w:ascii="Verdana" w:hAnsi="Verdana" w:cs="Calibri"/>
          <w:szCs w:val="22"/>
        </w:rPr>
        <w:t xml:space="preserve"> </w:t>
      </w:r>
      <w:r w:rsidR="007F2E1A" w:rsidRPr="0065724D">
        <w:rPr>
          <w:rFonts w:ascii="Verdana" w:hAnsi="Verdana" w:cs="Calibri"/>
          <w:szCs w:val="22"/>
        </w:rPr>
        <w:t xml:space="preserve">Impact Assessment (IA) </w:t>
      </w:r>
      <w:r w:rsidRPr="0065724D">
        <w:rPr>
          <w:rFonts w:ascii="Verdana" w:hAnsi="Verdana" w:cs="Calibri"/>
          <w:szCs w:val="22"/>
        </w:rPr>
        <w:t>was</w:t>
      </w:r>
      <w:r w:rsidR="006620E9" w:rsidRPr="0065724D">
        <w:rPr>
          <w:rFonts w:ascii="Verdana" w:hAnsi="Verdana" w:cs="Calibri"/>
          <w:szCs w:val="22"/>
        </w:rPr>
        <w:t xml:space="preserve"> undertaken </w:t>
      </w:r>
      <w:r w:rsidR="00236F4B" w:rsidRPr="0065724D">
        <w:rPr>
          <w:rFonts w:ascii="Verdana" w:hAnsi="Verdana" w:cs="Calibri"/>
          <w:szCs w:val="22"/>
        </w:rPr>
        <w:t xml:space="preserve">by Digital Health and Care Wales (DHCW) in partnership with Public Health Wales, </w:t>
      </w:r>
      <w:r w:rsidR="007F2E1A" w:rsidRPr="0065724D">
        <w:rPr>
          <w:rFonts w:ascii="Verdana" w:hAnsi="Verdana" w:cs="Calibri"/>
          <w:szCs w:val="22"/>
        </w:rPr>
        <w:t>Health Boards and Local Authorities</w:t>
      </w:r>
      <w:r w:rsidR="001467B2">
        <w:rPr>
          <w:rFonts w:ascii="Verdana" w:hAnsi="Verdana" w:cs="Calibri"/>
          <w:szCs w:val="22"/>
        </w:rPr>
        <w:t xml:space="preserve"> in quarter 3 2021</w:t>
      </w:r>
      <w:r w:rsidR="007F2E1A" w:rsidRPr="0065724D">
        <w:rPr>
          <w:rFonts w:ascii="Verdana" w:hAnsi="Verdana" w:cs="Calibri"/>
          <w:szCs w:val="22"/>
        </w:rPr>
        <w:t xml:space="preserve">. The purpose of the IA </w:t>
      </w:r>
      <w:r w:rsidR="00236F4B" w:rsidRPr="0065724D">
        <w:rPr>
          <w:rFonts w:ascii="Verdana" w:hAnsi="Verdana" w:cs="Calibri"/>
          <w:szCs w:val="22"/>
        </w:rPr>
        <w:t>was</w:t>
      </w:r>
      <w:r w:rsidR="007F2E1A" w:rsidRPr="0065724D">
        <w:rPr>
          <w:rFonts w:ascii="Verdana" w:hAnsi="Verdana" w:cs="Calibri"/>
          <w:szCs w:val="22"/>
        </w:rPr>
        <w:t xml:space="preserve"> to assess </w:t>
      </w:r>
      <w:r w:rsidR="00236F4B" w:rsidRPr="0065724D">
        <w:rPr>
          <w:rFonts w:ascii="Verdana" w:hAnsi="Verdana" w:cs="Calibri"/>
          <w:szCs w:val="22"/>
        </w:rPr>
        <w:t xml:space="preserve">each </w:t>
      </w:r>
      <w:r w:rsidR="007F2E1A" w:rsidRPr="0065724D">
        <w:rPr>
          <w:rFonts w:ascii="Verdana" w:hAnsi="Verdana" w:cs="Calibri"/>
          <w:szCs w:val="22"/>
        </w:rPr>
        <w:t>organisations capability to capture the required data for the NMHD</w:t>
      </w:r>
      <w:r w:rsidR="00D66767" w:rsidRPr="0065724D">
        <w:rPr>
          <w:rFonts w:ascii="Verdana" w:hAnsi="Verdana" w:cs="Calibri"/>
          <w:szCs w:val="22"/>
        </w:rPr>
        <w:t xml:space="preserve">. </w:t>
      </w:r>
    </w:p>
    <w:p w:rsidR="001D7223" w:rsidRPr="0065724D" w:rsidRDefault="001D7223" w:rsidP="00312B9A">
      <w:pPr>
        <w:ind w:left="709" w:hanging="709"/>
        <w:jc w:val="both"/>
        <w:rPr>
          <w:rFonts w:ascii="Verdana" w:hAnsi="Verdana" w:cs="Calibri"/>
          <w:szCs w:val="22"/>
        </w:rPr>
      </w:pPr>
    </w:p>
    <w:p w:rsidR="00747BEA" w:rsidRDefault="001D7223" w:rsidP="00312B9A">
      <w:pPr>
        <w:ind w:left="709" w:hanging="709"/>
        <w:jc w:val="both"/>
        <w:rPr>
          <w:rFonts w:ascii="Verdana" w:hAnsi="Verdana" w:cs="Calibri"/>
          <w:szCs w:val="22"/>
        </w:rPr>
      </w:pPr>
      <w:r w:rsidRPr="0065724D">
        <w:rPr>
          <w:rFonts w:ascii="Verdana" w:hAnsi="Verdana" w:cs="Calibri"/>
          <w:szCs w:val="22"/>
        </w:rPr>
        <w:t>2.2.3 It has been identified that out of the 30</w:t>
      </w:r>
      <w:r w:rsidR="00747BEA" w:rsidRPr="0065724D">
        <w:rPr>
          <w:rFonts w:ascii="Verdana" w:hAnsi="Verdana" w:cs="Calibri"/>
          <w:szCs w:val="22"/>
        </w:rPr>
        <w:t>1</w:t>
      </w:r>
      <w:r w:rsidRPr="0065724D">
        <w:rPr>
          <w:rFonts w:ascii="Verdana" w:hAnsi="Verdana" w:cs="Calibri"/>
          <w:szCs w:val="22"/>
        </w:rPr>
        <w:t xml:space="preserve"> data items 70 of those data items </w:t>
      </w:r>
      <w:r w:rsidR="00CE206C" w:rsidRPr="0065724D">
        <w:rPr>
          <w:rFonts w:ascii="Verdana" w:hAnsi="Verdana" w:cs="Calibri"/>
          <w:szCs w:val="22"/>
        </w:rPr>
        <w:t>can be</w:t>
      </w:r>
      <w:r w:rsidRPr="0065724D">
        <w:rPr>
          <w:rFonts w:ascii="Verdana" w:hAnsi="Verdana" w:cs="Calibri"/>
          <w:szCs w:val="22"/>
        </w:rPr>
        <w:t xml:space="preserve"> collected by</w:t>
      </w:r>
      <w:r w:rsidR="00747BEA" w:rsidRPr="0065724D">
        <w:rPr>
          <w:rFonts w:ascii="Verdana" w:hAnsi="Verdana" w:cs="Calibri"/>
          <w:szCs w:val="22"/>
        </w:rPr>
        <w:t xml:space="preserve"> all</w:t>
      </w:r>
      <w:r w:rsidR="003A0469" w:rsidRPr="0065724D">
        <w:rPr>
          <w:rFonts w:ascii="Verdana" w:hAnsi="Verdana" w:cs="Calibri"/>
          <w:szCs w:val="22"/>
        </w:rPr>
        <w:t xml:space="preserve"> Health Boards and Local Authorities</w:t>
      </w:r>
      <w:r w:rsidR="00CE206C" w:rsidRPr="0065724D">
        <w:rPr>
          <w:rFonts w:ascii="Verdana" w:hAnsi="Verdana" w:cs="Calibri"/>
          <w:szCs w:val="22"/>
        </w:rPr>
        <w:t xml:space="preserve"> in their current systems</w:t>
      </w:r>
      <w:r w:rsidRPr="0065724D">
        <w:rPr>
          <w:rFonts w:ascii="Verdana" w:hAnsi="Verdana" w:cs="Calibri"/>
          <w:szCs w:val="22"/>
        </w:rPr>
        <w:t>.</w:t>
      </w:r>
      <w:r w:rsidR="00747BEA" w:rsidRPr="0065724D">
        <w:rPr>
          <w:rFonts w:ascii="Verdana" w:hAnsi="Verdana" w:cs="Calibri"/>
          <w:szCs w:val="22"/>
        </w:rPr>
        <w:t xml:space="preserve"> The exception to this is </w:t>
      </w:r>
      <w:r w:rsidR="00CE206C" w:rsidRPr="0065724D">
        <w:rPr>
          <w:rFonts w:ascii="Verdana" w:hAnsi="Verdana" w:cs="Calibri"/>
          <w:szCs w:val="22"/>
        </w:rPr>
        <w:t>WCCIS</w:t>
      </w:r>
      <w:r w:rsidR="00BB4D49" w:rsidRPr="0065724D">
        <w:rPr>
          <w:rFonts w:ascii="Verdana" w:hAnsi="Verdana" w:cs="Calibri"/>
          <w:szCs w:val="22"/>
        </w:rPr>
        <w:t xml:space="preserve"> which by quarter 2 2022/23 will have the capability to capture all the required data, apart from 9 data items for which SNOMED codes need to be developed</w:t>
      </w:r>
      <w:r w:rsidR="00CE206C" w:rsidRPr="0065724D">
        <w:rPr>
          <w:rFonts w:ascii="Verdana" w:hAnsi="Verdana" w:cs="Calibri"/>
          <w:szCs w:val="22"/>
        </w:rPr>
        <w:t xml:space="preserve">. </w:t>
      </w:r>
      <w:bookmarkStart w:id="0" w:name="_Hlk99014711"/>
      <w:r w:rsidR="001467B2">
        <w:rPr>
          <w:rFonts w:ascii="Verdana" w:hAnsi="Verdana" w:cs="Calibri"/>
          <w:szCs w:val="22"/>
        </w:rPr>
        <w:t>(</w:t>
      </w:r>
      <w:r w:rsidR="001467B2" w:rsidRPr="001467B2">
        <w:rPr>
          <w:rFonts w:ascii="Verdana" w:hAnsi="Verdana" w:cs="Calibri"/>
          <w:szCs w:val="22"/>
        </w:rPr>
        <w:t>The use of SNOMED CT as a consistent vocabulary for recording patient clinical information across the NHS helps ensure data is recorded consistently and accurately.</w:t>
      </w:r>
      <w:r w:rsidR="001467B2">
        <w:rPr>
          <w:rFonts w:ascii="Verdana" w:hAnsi="Verdana" w:cs="Calibri"/>
          <w:szCs w:val="22"/>
        </w:rPr>
        <w:t>)</w:t>
      </w:r>
      <w:r w:rsidR="00FB0ED6">
        <w:rPr>
          <w:rFonts w:ascii="Verdana" w:hAnsi="Verdana" w:cs="Calibri"/>
          <w:szCs w:val="22"/>
        </w:rPr>
        <w:t xml:space="preserve">  There is a dependency on the national SNOMED programme road map for delivery of these items</w:t>
      </w:r>
      <w:r w:rsidR="004D431B">
        <w:rPr>
          <w:rFonts w:ascii="Verdana" w:hAnsi="Verdana" w:cs="Calibri"/>
          <w:szCs w:val="22"/>
        </w:rPr>
        <w:t xml:space="preserve"> and the timescales to be determined.</w:t>
      </w:r>
    </w:p>
    <w:p w:rsidR="007B00E7" w:rsidRDefault="007B00E7" w:rsidP="00312B9A">
      <w:pPr>
        <w:ind w:left="709" w:hanging="709"/>
        <w:jc w:val="both"/>
        <w:rPr>
          <w:rFonts w:ascii="Verdana" w:hAnsi="Verdana" w:cs="Calibri"/>
          <w:szCs w:val="22"/>
        </w:rPr>
      </w:pPr>
    </w:p>
    <w:p w:rsidR="007B00E7" w:rsidRDefault="007B00E7" w:rsidP="00312B9A">
      <w:pPr>
        <w:ind w:left="709" w:hanging="709"/>
        <w:jc w:val="both"/>
        <w:rPr>
          <w:rFonts w:ascii="Verdana" w:hAnsi="Verdana" w:cs="Calibri"/>
          <w:szCs w:val="22"/>
        </w:rPr>
      </w:pPr>
    </w:p>
    <w:p w:rsidR="007B00E7" w:rsidRPr="0065724D" w:rsidRDefault="007B00E7" w:rsidP="00312B9A">
      <w:pPr>
        <w:ind w:left="709" w:hanging="709"/>
        <w:jc w:val="both"/>
        <w:rPr>
          <w:rFonts w:ascii="Verdana" w:eastAsia="Calibri" w:hAnsi="Verdana" w:cs="Calibri Light"/>
          <w:szCs w:val="22"/>
          <w:highlight w:val="yellow"/>
          <w:lang w:val="en-US"/>
        </w:rPr>
      </w:pPr>
    </w:p>
    <w:bookmarkEnd w:id="0"/>
    <w:p w:rsidR="00236F4B" w:rsidRPr="0065724D" w:rsidRDefault="00236F4B" w:rsidP="00236F4B">
      <w:pPr>
        <w:ind w:left="567" w:hanging="567"/>
        <w:jc w:val="both"/>
        <w:rPr>
          <w:rFonts w:ascii="Verdana" w:eastAsia="Calibri" w:hAnsi="Verdana" w:cs="Calibri Light"/>
          <w:szCs w:val="22"/>
          <w:lang w:val="en-US"/>
        </w:rPr>
      </w:pPr>
    </w:p>
    <w:p w:rsidR="00236F4B" w:rsidRPr="0065724D" w:rsidRDefault="001D7223" w:rsidP="00021501">
      <w:pPr>
        <w:ind w:left="709" w:hanging="709"/>
        <w:jc w:val="both"/>
        <w:rPr>
          <w:rFonts w:ascii="Verdana" w:eastAsia="Calibri" w:hAnsi="Verdana" w:cs="Calibri Light"/>
          <w:b/>
          <w:szCs w:val="22"/>
          <w:lang w:val="en-US"/>
        </w:rPr>
      </w:pPr>
      <w:r w:rsidRPr="00060FDB">
        <w:rPr>
          <w:rFonts w:ascii="Verdana" w:eastAsia="Calibri" w:hAnsi="Verdana" w:cs="Calibri Light"/>
          <w:b/>
          <w:szCs w:val="22"/>
          <w:lang w:val="en-US"/>
        </w:rPr>
        <w:t xml:space="preserve">2.3 </w:t>
      </w:r>
      <w:r w:rsidR="00021501">
        <w:rPr>
          <w:rFonts w:ascii="Verdana" w:eastAsia="Calibri" w:hAnsi="Verdana" w:cs="Calibri Light"/>
          <w:b/>
          <w:szCs w:val="22"/>
          <w:lang w:val="en-US"/>
        </w:rPr>
        <w:t xml:space="preserve">  </w:t>
      </w:r>
      <w:r w:rsidR="00236F4B" w:rsidRPr="00060FDB">
        <w:rPr>
          <w:rFonts w:ascii="Verdana" w:eastAsia="Calibri" w:hAnsi="Verdana" w:cs="Calibri Light"/>
          <w:b/>
          <w:szCs w:val="22"/>
          <w:lang w:val="en-US"/>
        </w:rPr>
        <w:t>What has not gone so well?</w:t>
      </w:r>
    </w:p>
    <w:p w:rsidR="001D7223" w:rsidRPr="0065724D" w:rsidRDefault="001D7223" w:rsidP="00236F4B">
      <w:pPr>
        <w:ind w:left="567" w:hanging="567"/>
        <w:jc w:val="both"/>
        <w:rPr>
          <w:rFonts w:ascii="Verdana" w:eastAsia="Calibri" w:hAnsi="Verdana" w:cs="Calibri Light"/>
          <w:b/>
          <w:szCs w:val="22"/>
          <w:lang w:val="en-US"/>
        </w:rPr>
      </w:pPr>
    </w:p>
    <w:p w:rsidR="001D7223" w:rsidRPr="0065724D" w:rsidRDefault="001D7223" w:rsidP="001D7223">
      <w:pPr>
        <w:ind w:left="709" w:hanging="709"/>
        <w:jc w:val="both"/>
        <w:rPr>
          <w:rFonts w:ascii="Verdana" w:eastAsia="Calibri" w:hAnsi="Verdana" w:cs="Calibri Light"/>
          <w:szCs w:val="22"/>
          <w:lang w:val="en-US"/>
        </w:rPr>
      </w:pPr>
      <w:r w:rsidRPr="0065724D">
        <w:rPr>
          <w:rFonts w:ascii="Verdana" w:eastAsia="Calibri" w:hAnsi="Verdana" w:cs="Calibri Light"/>
          <w:szCs w:val="22"/>
          <w:lang w:val="en-US"/>
        </w:rPr>
        <w:t>2.3.1</w:t>
      </w:r>
      <w:r w:rsidRPr="0065724D">
        <w:rPr>
          <w:rFonts w:ascii="Verdana" w:eastAsia="Calibri" w:hAnsi="Verdana" w:cs="Calibri Light"/>
          <w:b/>
          <w:szCs w:val="22"/>
          <w:lang w:val="en-US"/>
        </w:rPr>
        <w:t xml:space="preserve"> </w:t>
      </w:r>
      <w:r w:rsidRPr="0065724D">
        <w:rPr>
          <w:rFonts w:ascii="Verdana" w:eastAsia="Calibri" w:hAnsi="Verdana" w:cs="Calibri Light"/>
          <w:szCs w:val="22"/>
          <w:lang w:val="en-US"/>
        </w:rPr>
        <w:t>Out of the 30</w:t>
      </w:r>
      <w:r w:rsidR="00CE206C" w:rsidRPr="0065724D">
        <w:rPr>
          <w:rFonts w:ascii="Verdana" w:eastAsia="Calibri" w:hAnsi="Verdana" w:cs="Calibri Light"/>
          <w:szCs w:val="22"/>
          <w:lang w:val="en-US"/>
        </w:rPr>
        <w:t>1</w:t>
      </w:r>
      <w:r w:rsidRPr="0065724D">
        <w:rPr>
          <w:rFonts w:ascii="Verdana" w:eastAsia="Calibri" w:hAnsi="Verdana" w:cs="Calibri Light"/>
          <w:szCs w:val="22"/>
          <w:lang w:val="en-US"/>
        </w:rPr>
        <w:t xml:space="preserve"> data set items that are available there is a gap of 23</w:t>
      </w:r>
      <w:r w:rsidR="00CE206C" w:rsidRPr="0065724D">
        <w:rPr>
          <w:rFonts w:ascii="Verdana" w:eastAsia="Calibri" w:hAnsi="Verdana" w:cs="Calibri Light"/>
          <w:szCs w:val="22"/>
          <w:lang w:val="en-US"/>
        </w:rPr>
        <w:t xml:space="preserve">1 </w:t>
      </w:r>
      <w:r w:rsidRPr="0065724D">
        <w:rPr>
          <w:rFonts w:ascii="Verdana" w:eastAsia="Calibri" w:hAnsi="Verdana" w:cs="Calibri Light"/>
          <w:szCs w:val="22"/>
          <w:lang w:val="en-US"/>
        </w:rPr>
        <w:t>items not being collecte</w:t>
      </w:r>
      <w:r w:rsidR="00BF6ABE" w:rsidRPr="0065724D">
        <w:rPr>
          <w:rFonts w:ascii="Verdana" w:eastAsia="Calibri" w:hAnsi="Verdana" w:cs="Calibri Light"/>
          <w:szCs w:val="22"/>
          <w:lang w:val="en-US"/>
        </w:rPr>
        <w:t xml:space="preserve">d. This </w:t>
      </w:r>
      <w:r w:rsidRPr="0065724D">
        <w:rPr>
          <w:rFonts w:ascii="Verdana" w:eastAsia="Calibri" w:hAnsi="Verdana" w:cs="Calibri Light"/>
          <w:szCs w:val="22"/>
          <w:lang w:val="en-US"/>
        </w:rPr>
        <w:t>means</w:t>
      </w:r>
      <w:r w:rsidR="00CE206C" w:rsidRPr="0065724D">
        <w:rPr>
          <w:rFonts w:ascii="Verdana" w:eastAsia="Calibri" w:hAnsi="Verdana" w:cs="Calibri Light"/>
          <w:szCs w:val="22"/>
          <w:lang w:val="en-US"/>
        </w:rPr>
        <w:t xml:space="preserve"> current statutory reporting requirements</w:t>
      </w:r>
      <w:r w:rsidR="00427F00" w:rsidRPr="0065724D">
        <w:rPr>
          <w:rFonts w:ascii="Verdana" w:eastAsia="Calibri" w:hAnsi="Verdana" w:cs="Calibri Light"/>
          <w:szCs w:val="22"/>
          <w:lang w:val="en-US"/>
        </w:rPr>
        <w:t xml:space="preserve"> will </w:t>
      </w:r>
      <w:r w:rsidR="00BB4D49" w:rsidRPr="0065724D">
        <w:rPr>
          <w:rFonts w:ascii="Verdana" w:eastAsia="Calibri" w:hAnsi="Verdana" w:cs="Calibri Light"/>
          <w:szCs w:val="22"/>
          <w:lang w:val="en-US"/>
        </w:rPr>
        <w:t>continue to</w:t>
      </w:r>
      <w:r w:rsidR="00CE206C" w:rsidRPr="0065724D">
        <w:rPr>
          <w:rFonts w:ascii="Verdana" w:eastAsia="Calibri" w:hAnsi="Verdana" w:cs="Calibri Light"/>
          <w:szCs w:val="22"/>
          <w:lang w:val="en-US"/>
        </w:rPr>
        <w:t xml:space="preserve"> be delivered through aggregate returns</w:t>
      </w:r>
      <w:r w:rsidR="00BF6ABE" w:rsidRPr="0065724D">
        <w:rPr>
          <w:rFonts w:ascii="Verdana" w:eastAsia="Calibri" w:hAnsi="Verdana" w:cs="Calibri Light"/>
          <w:szCs w:val="22"/>
          <w:lang w:val="en-US"/>
        </w:rPr>
        <w:t>,</w:t>
      </w:r>
      <w:r w:rsidR="00CE206C" w:rsidRPr="0065724D">
        <w:rPr>
          <w:rFonts w:ascii="Verdana" w:eastAsia="Calibri" w:hAnsi="Verdana" w:cs="Calibri Light"/>
          <w:szCs w:val="22"/>
          <w:lang w:val="en-US"/>
        </w:rPr>
        <w:t xml:space="preserve"> rather</w:t>
      </w:r>
      <w:r w:rsidR="00427F00" w:rsidRPr="0065724D">
        <w:rPr>
          <w:rFonts w:ascii="Verdana" w:eastAsia="Calibri" w:hAnsi="Verdana" w:cs="Calibri Light"/>
          <w:szCs w:val="22"/>
          <w:lang w:val="en-US"/>
        </w:rPr>
        <w:t xml:space="preserve"> </w:t>
      </w:r>
      <w:r w:rsidR="00CE206C" w:rsidRPr="0065724D">
        <w:rPr>
          <w:rFonts w:ascii="Verdana" w:eastAsia="Calibri" w:hAnsi="Verdana" w:cs="Calibri Light"/>
          <w:szCs w:val="22"/>
          <w:lang w:val="en-US"/>
        </w:rPr>
        <w:t>than being derived</w:t>
      </w:r>
      <w:r w:rsidR="00BB4D49" w:rsidRPr="0065724D">
        <w:rPr>
          <w:rFonts w:ascii="Verdana" w:eastAsia="Calibri" w:hAnsi="Verdana" w:cs="Calibri Light"/>
          <w:szCs w:val="22"/>
          <w:lang w:val="en-US"/>
        </w:rPr>
        <w:t xml:space="preserve"> </w:t>
      </w:r>
      <w:r w:rsidR="00CE206C" w:rsidRPr="0065724D">
        <w:rPr>
          <w:rFonts w:ascii="Verdana" w:eastAsia="Calibri" w:hAnsi="Verdana" w:cs="Calibri Light"/>
          <w:szCs w:val="22"/>
          <w:lang w:val="en-US"/>
        </w:rPr>
        <w:t>from</w:t>
      </w:r>
      <w:r w:rsidR="00427F00" w:rsidRPr="0065724D">
        <w:rPr>
          <w:rFonts w:ascii="Verdana" w:eastAsia="Calibri" w:hAnsi="Verdana" w:cs="Calibri Light"/>
          <w:szCs w:val="22"/>
          <w:lang w:val="en-US"/>
        </w:rPr>
        <w:t xml:space="preserve"> data captured in</w:t>
      </w:r>
      <w:r w:rsidR="00CE206C" w:rsidRPr="0065724D">
        <w:rPr>
          <w:rFonts w:ascii="Verdana" w:eastAsia="Calibri" w:hAnsi="Verdana" w:cs="Calibri Light"/>
          <w:szCs w:val="22"/>
          <w:lang w:val="en-US"/>
        </w:rPr>
        <w:t xml:space="preserve"> the clinical syste</w:t>
      </w:r>
      <w:r w:rsidR="00BF6ABE" w:rsidRPr="0065724D">
        <w:rPr>
          <w:rFonts w:ascii="Verdana" w:eastAsia="Calibri" w:hAnsi="Verdana" w:cs="Calibri Light"/>
          <w:szCs w:val="22"/>
          <w:lang w:val="en-US"/>
        </w:rPr>
        <w:t>m</w:t>
      </w:r>
      <w:r w:rsidR="00CE206C" w:rsidRPr="0065724D">
        <w:rPr>
          <w:rFonts w:ascii="Verdana" w:eastAsia="Calibri" w:hAnsi="Verdana" w:cs="Calibri Light"/>
          <w:szCs w:val="22"/>
          <w:lang w:val="en-US"/>
        </w:rPr>
        <w:t xml:space="preserve"> </w:t>
      </w:r>
      <w:r w:rsidR="00322823" w:rsidRPr="0065724D">
        <w:rPr>
          <w:rFonts w:ascii="Verdana" w:eastAsia="Calibri" w:hAnsi="Verdana" w:cs="Calibri Light"/>
          <w:szCs w:val="22"/>
          <w:lang w:val="en-US"/>
        </w:rPr>
        <w:t>at patient level.</w:t>
      </w:r>
    </w:p>
    <w:p w:rsidR="001D7223" w:rsidRPr="0065724D" w:rsidRDefault="001D7223" w:rsidP="00236F4B">
      <w:pPr>
        <w:ind w:left="567" w:hanging="567"/>
        <w:jc w:val="both"/>
        <w:rPr>
          <w:rFonts w:ascii="Verdana" w:eastAsia="Calibri" w:hAnsi="Verdana" w:cs="Calibri Light"/>
          <w:b/>
          <w:szCs w:val="22"/>
          <w:lang w:val="en-US"/>
        </w:rPr>
      </w:pPr>
    </w:p>
    <w:p w:rsidR="00BB4D49" w:rsidRPr="002470EA" w:rsidRDefault="001D7223" w:rsidP="008262B5">
      <w:pPr>
        <w:ind w:left="709" w:hanging="709"/>
        <w:jc w:val="both"/>
        <w:rPr>
          <w:rFonts w:ascii="Verdana" w:eastAsia="Calibri" w:hAnsi="Verdana" w:cs="Calibri Light"/>
          <w:szCs w:val="22"/>
          <w:lang w:val="en-US"/>
        </w:rPr>
      </w:pPr>
      <w:r w:rsidRPr="0065724D">
        <w:rPr>
          <w:rFonts w:ascii="Verdana" w:eastAsia="Calibri" w:hAnsi="Verdana" w:cs="Calibri Light"/>
          <w:szCs w:val="22"/>
          <w:lang w:val="en-US"/>
        </w:rPr>
        <w:t>2.3.</w:t>
      </w:r>
      <w:r w:rsidR="006A7673">
        <w:rPr>
          <w:rFonts w:ascii="Verdana" w:eastAsia="Calibri" w:hAnsi="Verdana" w:cs="Calibri Light"/>
          <w:szCs w:val="22"/>
          <w:lang w:val="en-US"/>
        </w:rPr>
        <w:t>2</w:t>
      </w:r>
      <w:r w:rsidRPr="0065724D">
        <w:rPr>
          <w:rFonts w:ascii="Verdana" w:eastAsia="Calibri" w:hAnsi="Verdana" w:cs="Calibri Light"/>
          <w:szCs w:val="22"/>
          <w:lang w:val="en-US"/>
        </w:rPr>
        <w:t xml:space="preserve"> </w:t>
      </w:r>
      <w:r w:rsidR="00322823" w:rsidRPr="0065724D">
        <w:rPr>
          <w:rFonts w:ascii="Verdana" w:eastAsia="Calibri" w:hAnsi="Verdana" w:cs="Calibri Light"/>
          <w:szCs w:val="22"/>
          <w:lang w:val="en-US"/>
        </w:rPr>
        <w:t>T</w:t>
      </w:r>
      <w:r w:rsidR="001A684E" w:rsidRPr="0065724D">
        <w:rPr>
          <w:rFonts w:ascii="Verdana" w:eastAsia="Calibri" w:hAnsi="Verdana" w:cs="Calibri Light"/>
          <w:szCs w:val="22"/>
          <w:lang w:val="en-US"/>
        </w:rPr>
        <w:t xml:space="preserve">here is </w:t>
      </w:r>
      <w:r w:rsidR="003F655B" w:rsidRPr="0065724D">
        <w:rPr>
          <w:rFonts w:ascii="Verdana" w:eastAsia="Calibri" w:hAnsi="Verdana" w:cs="Calibri Light"/>
          <w:szCs w:val="22"/>
          <w:lang w:val="en-US"/>
        </w:rPr>
        <w:t xml:space="preserve">a mixed economy of </w:t>
      </w:r>
      <w:r w:rsidR="001A684E" w:rsidRPr="0065724D">
        <w:rPr>
          <w:rFonts w:ascii="Verdana" w:eastAsia="Calibri" w:hAnsi="Verdana" w:cs="Calibri Light"/>
          <w:szCs w:val="22"/>
          <w:lang w:val="en-US"/>
        </w:rPr>
        <w:t>systems being used</w:t>
      </w:r>
      <w:r w:rsidR="003F655B" w:rsidRPr="0065724D">
        <w:rPr>
          <w:rFonts w:ascii="Verdana" w:eastAsia="Calibri" w:hAnsi="Verdana" w:cs="Calibri Light"/>
          <w:szCs w:val="22"/>
          <w:lang w:val="en-US"/>
        </w:rPr>
        <w:t xml:space="preserve"> in mental health services</w:t>
      </w:r>
      <w:r w:rsidR="001A684E" w:rsidRPr="0065724D">
        <w:rPr>
          <w:rFonts w:ascii="Verdana" w:eastAsia="Calibri" w:hAnsi="Verdana" w:cs="Calibri Light"/>
          <w:szCs w:val="22"/>
          <w:lang w:val="en-US"/>
        </w:rPr>
        <w:t xml:space="preserve"> across Wales.</w:t>
      </w:r>
      <w:r w:rsidR="00322823" w:rsidRPr="0065724D">
        <w:rPr>
          <w:rFonts w:ascii="Verdana" w:eastAsia="Calibri" w:hAnsi="Verdana" w:cs="Calibri Light"/>
          <w:szCs w:val="22"/>
          <w:lang w:val="en-US"/>
        </w:rPr>
        <w:t xml:space="preserve"> Currently 15 of the 22 Local Authorities use WCCIS. </w:t>
      </w:r>
      <w:r w:rsidR="00FB0ED6">
        <w:rPr>
          <w:rFonts w:ascii="Verdana" w:eastAsia="Calibri" w:hAnsi="Verdana" w:cs="Calibri Light"/>
          <w:szCs w:val="22"/>
          <w:lang w:val="en-US"/>
        </w:rPr>
        <w:t>DHCW are currently engaging with the remaining 7 Local Authorities to understand their plan to implementing WCCIS.</w:t>
      </w:r>
      <w:r w:rsidR="00322823" w:rsidRPr="0065724D">
        <w:rPr>
          <w:rFonts w:ascii="Verdana" w:eastAsia="Calibri" w:hAnsi="Verdana" w:cs="Calibri Light"/>
          <w:szCs w:val="22"/>
          <w:lang w:val="en-US"/>
        </w:rPr>
        <w:t xml:space="preserve"> The table below shows</w:t>
      </w:r>
      <w:r w:rsidR="00BB4D49" w:rsidRPr="0065724D">
        <w:rPr>
          <w:rFonts w:ascii="Verdana" w:eastAsia="Calibri" w:hAnsi="Verdana" w:cs="Calibri Light"/>
          <w:szCs w:val="22"/>
          <w:lang w:val="en-US"/>
        </w:rPr>
        <w:t xml:space="preserve"> the </w:t>
      </w:r>
      <w:r w:rsidR="003F655B" w:rsidRPr="0065724D">
        <w:rPr>
          <w:rFonts w:ascii="Verdana" w:eastAsia="Calibri" w:hAnsi="Verdana" w:cs="Calibri Light"/>
          <w:szCs w:val="22"/>
          <w:lang w:val="en-US"/>
        </w:rPr>
        <w:t>status</w:t>
      </w:r>
      <w:r w:rsidR="00BB4D49" w:rsidRPr="002470EA">
        <w:rPr>
          <w:rFonts w:ascii="Verdana" w:eastAsia="Calibri" w:hAnsi="Verdana" w:cs="Calibri Light"/>
          <w:szCs w:val="22"/>
          <w:lang w:val="en-US"/>
        </w:rPr>
        <w:t xml:space="preserve"> of WCCIS being used </w:t>
      </w:r>
      <w:r w:rsidR="003F655B" w:rsidRPr="002470EA">
        <w:rPr>
          <w:rFonts w:ascii="Verdana" w:eastAsia="Calibri" w:hAnsi="Verdana" w:cs="Calibri Light"/>
          <w:szCs w:val="22"/>
          <w:lang w:val="en-US"/>
        </w:rPr>
        <w:t xml:space="preserve">for mental health services </w:t>
      </w:r>
      <w:r w:rsidR="00BB4D49" w:rsidRPr="002470EA">
        <w:rPr>
          <w:rFonts w:ascii="Verdana" w:eastAsia="Calibri" w:hAnsi="Verdana" w:cs="Calibri Light"/>
          <w:szCs w:val="22"/>
          <w:lang w:val="en-US"/>
        </w:rPr>
        <w:t>in Health Boards.</w:t>
      </w:r>
    </w:p>
    <w:p w:rsidR="00BB4D49" w:rsidRPr="002470EA" w:rsidRDefault="00BB4D49" w:rsidP="00BB4D49">
      <w:pPr>
        <w:ind w:left="709" w:hanging="709"/>
        <w:jc w:val="both"/>
        <w:rPr>
          <w:rFonts w:ascii="Verdana" w:eastAsia="Calibri" w:hAnsi="Verdana" w:cs="Calibri Light"/>
          <w:szCs w:val="22"/>
          <w:lang w:val="en-US"/>
        </w:rPr>
      </w:pPr>
    </w:p>
    <w:p w:rsidR="00BB4D49" w:rsidRPr="002470EA" w:rsidRDefault="00BB4D49" w:rsidP="00BB4D49">
      <w:pPr>
        <w:ind w:left="709" w:hanging="709"/>
        <w:jc w:val="both"/>
        <w:rPr>
          <w:rFonts w:ascii="Verdana" w:eastAsia="Calibri" w:hAnsi="Verdana" w:cs="Calibri Light"/>
          <w:szCs w:val="22"/>
          <w:lang w:val="en-US"/>
        </w:rPr>
      </w:pPr>
      <w:r w:rsidRPr="002470EA">
        <w:rPr>
          <w:rFonts w:ascii="Verdana" w:eastAsia="Calibri" w:hAnsi="Verdana" w:cs="Calibri Light"/>
          <w:szCs w:val="22"/>
          <w:lang w:val="en-US"/>
        </w:rPr>
        <w:t xml:space="preserve"> </w:t>
      </w:r>
    </w:p>
    <w:tbl>
      <w:tblPr>
        <w:tblpPr w:leftFromText="180" w:rightFromText="180" w:vertAnchor="text" w:horzAnchor="margin" w:tblpX="182" w:tblpY="-75"/>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402"/>
        <w:gridCol w:w="2775"/>
      </w:tblGrid>
      <w:tr w:rsidR="00BB4D49" w:rsidRPr="002470EA" w:rsidTr="00603AFA">
        <w:trPr>
          <w:trHeight w:val="411"/>
          <w:tblHeader/>
        </w:trPr>
        <w:tc>
          <w:tcPr>
            <w:tcW w:w="3672" w:type="dxa"/>
            <w:shd w:val="clear" w:color="auto" w:fill="1F3864"/>
          </w:tcPr>
          <w:p w:rsidR="00BB4D49" w:rsidRPr="004F7447" w:rsidRDefault="00BB4D49" w:rsidP="00603AFA">
            <w:pPr>
              <w:rPr>
                <w:rFonts w:ascii="Calibri" w:hAnsi="Calibri" w:cs="Calibri"/>
                <w:b/>
                <w:bCs/>
                <w:sz w:val="20"/>
              </w:rPr>
            </w:pPr>
            <w:r w:rsidRPr="004F7447">
              <w:rPr>
                <w:rFonts w:ascii="Calibri" w:hAnsi="Calibri" w:cs="Calibri"/>
                <w:b/>
                <w:bCs/>
                <w:sz w:val="20"/>
              </w:rPr>
              <w:t>Health Board</w:t>
            </w:r>
          </w:p>
        </w:tc>
        <w:tc>
          <w:tcPr>
            <w:tcW w:w="3402" w:type="dxa"/>
            <w:shd w:val="clear" w:color="auto" w:fill="1F3864"/>
          </w:tcPr>
          <w:p w:rsidR="00BB4D49" w:rsidRPr="004F7447" w:rsidRDefault="00BB4D49" w:rsidP="00603AFA">
            <w:pPr>
              <w:rPr>
                <w:rFonts w:ascii="Calibri" w:hAnsi="Calibri" w:cs="Calibri"/>
                <w:b/>
                <w:bCs/>
                <w:sz w:val="20"/>
              </w:rPr>
            </w:pPr>
            <w:r w:rsidRPr="004F7447">
              <w:rPr>
                <w:rFonts w:ascii="Calibri" w:hAnsi="Calibri" w:cs="Calibri"/>
                <w:b/>
                <w:bCs/>
                <w:sz w:val="20"/>
              </w:rPr>
              <w:t xml:space="preserve">Current system in use for Mental Health Services  </w:t>
            </w:r>
          </w:p>
        </w:tc>
        <w:tc>
          <w:tcPr>
            <w:tcW w:w="2775" w:type="dxa"/>
            <w:shd w:val="clear" w:color="auto" w:fill="1F3864"/>
          </w:tcPr>
          <w:p w:rsidR="00BB4D49" w:rsidRPr="004F7447" w:rsidRDefault="00BB4D49" w:rsidP="00603AFA">
            <w:pPr>
              <w:rPr>
                <w:rFonts w:ascii="Calibri" w:hAnsi="Calibri" w:cs="Calibri"/>
                <w:b/>
                <w:bCs/>
                <w:sz w:val="20"/>
              </w:rPr>
            </w:pPr>
            <w:r w:rsidRPr="004F7447">
              <w:rPr>
                <w:rFonts w:ascii="Calibri" w:hAnsi="Calibri" w:cs="Calibri"/>
                <w:b/>
                <w:bCs/>
                <w:sz w:val="20"/>
              </w:rPr>
              <w:t>WCCIS implementation date</w:t>
            </w:r>
          </w:p>
        </w:tc>
      </w:tr>
      <w:tr w:rsidR="00BB4D49" w:rsidRPr="002470EA" w:rsidTr="00603AFA">
        <w:trPr>
          <w:trHeight w:val="564"/>
        </w:trPr>
        <w:tc>
          <w:tcPr>
            <w:tcW w:w="367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Aneurin Bevan University Health Board</w:t>
            </w:r>
          </w:p>
        </w:tc>
        <w:tc>
          <w:tcPr>
            <w:tcW w:w="340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EPEX</w:t>
            </w:r>
          </w:p>
        </w:tc>
        <w:tc>
          <w:tcPr>
            <w:tcW w:w="2775"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 xml:space="preserve"> </w:t>
            </w:r>
            <w:r w:rsidR="008262B5" w:rsidRPr="004F7447">
              <w:rPr>
                <w:rFonts w:ascii="Calibri" w:hAnsi="Calibri" w:cs="Calibri"/>
                <w:sz w:val="20"/>
              </w:rPr>
              <w:t>May</w:t>
            </w:r>
            <w:r w:rsidRPr="004F7447">
              <w:rPr>
                <w:rFonts w:ascii="Calibri" w:hAnsi="Calibri" w:cs="Calibri"/>
                <w:sz w:val="20"/>
              </w:rPr>
              <w:t xml:space="preserve"> 2022</w:t>
            </w:r>
          </w:p>
        </w:tc>
      </w:tr>
      <w:tr w:rsidR="00BB4D49" w:rsidRPr="002470EA" w:rsidTr="00603AFA">
        <w:trPr>
          <w:trHeight w:val="297"/>
        </w:trPr>
        <w:tc>
          <w:tcPr>
            <w:tcW w:w="367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 xml:space="preserve">Betsi </w:t>
            </w:r>
            <w:proofErr w:type="spellStart"/>
            <w:r w:rsidRPr="004F7447">
              <w:rPr>
                <w:rFonts w:ascii="Calibri" w:hAnsi="Calibri" w:cs="Calibri"/>
                <w:sz w:val="20"/>
              </w:rPr>
              <w:t>Cadwaller</w:t>
            </w:r>
            <w:proofErr w:type="spellEnd"/>
            <w:r w:rsidRPr="004F7447">
              <w:rPr>
                <w:rFonts w:ascii="Calibri" w:hAnsi="Calibri" w:cs="Calibri"/>
                <w:sz w:val="20"/>
              </w:rPr>
              <w:t xml:space="preserve"> University Health Board</w:t>
            </w:r>
          </w:p>
        </w:tc>
        <w:tc>
          <w:tcPr>
            <w:tcW w:w="340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PIMS, PAS, SharePoint and paper</w:t>
            </w:r>
          </w:p>
        </w:tc>
        <w:tc>
          <w:tcPr>
            <w:tcW w:w="2775"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2024</w:t>
            </w:r>
          </w:p>
        </w:tc>
      </w:tr>
      <w:tr w:rsidR="00BB4D49" w:rsidRPr="002470EA" w:rsidTr="00603AFA">
        <w:trPr>
          <w:trHeight w:val="850"/>
        </w:trPr>
        <w:tc>
          <w:tcPr>
            <w:tcW w:w="367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Cwm Taf University Health Board</w:t>
            </w:r>
          </w:p>
        </w:tc>
        <w:tc>
          <w:tcPr>
            <w:tcW w:w="340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Myrddin, FACE, WCCIS in use for Merthyr Local Authority Mental Health teams</w:t>
            </w:r>
          </w:p>
        </w:tc>
        <w:tc>
          <w:tcPr>
            <w:tcW w:w="2775"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Health Board agreed to be involved in pilot of NMHD in quarter 2.  Currently developing plan to implement WCCIS in all mental health services.</w:t>
            </w:r>
          </w:p>
        </w:tc>
      </w:tr>
      <w:tr w:rsidR="00BB4D49" w:rsidRPr="002470EA" w:rsidTr="00603AFA">
        <w:trPr>
          <w:trHeight w:val="564"/>
        </w:trPr>
        <w:tc>
          <w:tcPr>
            <w:tcW w:w="367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Cardiff and Vale University Health Board</w:t>
            </w:r>
          </w:p>
        </w:tc>
        <w:tc>
          <w:tcPr>
            <w:tcW w:w="340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PARIS</w:t>
            </w:r>
          </w:p>
        </w:tc>
        <w:tc>
          <w:tcPr>
            <w:tcW w:w="2775"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No date agreed for WCCIS implementation. Further discussion needed to establish when PARIS will be able to collect the required items for the NMHD.</w:t>
            </w:r>
          </w:p>
        </w:tc>
      </w:tr>
      <w:tr w:rsidR="00BB4D49" w:rsidRPr="002470EA" w:rsidTr="00603AFA">
        <w:trPr>
          <w:trHeight w:val="992"/>
        </w:trPr>
        <w:tc>
          <w:tcPr>
            <w:tcW w:w="367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Hywel Dda University Health Board</w:t>
            </w:r>
          </w:p>
        </w:tc>
        <w:tc>
          <w:tcPr>
            <w:tcW w:w="340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Care Partner</w:t>
            </w:r>
          </w:p>
        </w:tc>
        <w:tc>
          <w:tcPr>
            <w:tcW w:w="2775"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Care Partner will continue to be used in mental health services. DHCW currently working with the Hywel Dda to understand when all required data items will be captured.</w:t>
            </w:r>
          </w:p>
        </w:tc>
      </w:tr>
      <w:tr w:rsidR="00BB4D49" w:rsidRPr="002470EA" w:rsidTr="00603AFA">
        <w:trPr>
          <w:trHeight w:val="282"/>
        </w:trPr>
        <w:tc>
          <w:tcPr>
            <w:tcW w:w="367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Powys Teaching Health Board</w:t>
            </w:r>
          </w:p>
        </w:tc>
        <w:tc>
          <w:tcPr>
            <w:tcW w:w="340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WCCIS</w:t>
            </w:r>
          </w:p>
        </w:tc>
        <w:tc>
          <w:tcPr>
            <w:tcW w:w="2775"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Not applicable</w:t>
            </w:r>
            <w:r w:rsidR="00060FDB">
              <w:rPr>
                <w:rFonts w:ascii="Calibri" w:hAnsi="Calibri" w:cs="Calibri"/>
                <w:sz w:val="20"/>
              </w:rPr>
              <w:t xml:space="preserve"> as they are already using WCCIS</w:t>
            </w:r>
          </w:p>
        </w:tc>
      </w:tr>
      <w:tr w:rsidR="00BB4D49" w:rsidRPr="002470EA" w:rsidTr="00603AFA">
        <w:trPr>
          <w:trHeight w:val="556"/>
        </w:trPr>
        <w:tc>
          <w:tcPr>
            <w:tcW w:w="367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Swansea Bay University Health Board</w:t>
            </w:r>
          </w:p>
        </w:tc>
        <w:tc>
          <w:tcPr>
            <w:tcW w:w="3402"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WCCIS in use for integrated Mental Health teams using Swansea Local Authority licences</w:t>
            </w:r>
          </w:p>
        </w:tc>
        <w:tc>
          <w:tcPr>
            <w:tcW w:w="2775" w:type="dxa"/>
            <w:shd w:val="clear" w:color="auto" w:fill="auto"/>
          </w:tcPr>
          <w:p w:rsidR="00BB4D49" w:rsidRPr="004F7447" w:rsidRDefault="00BB4D49" w:rsidP="00603AFA">
            <w:pPr>
              <w:rPr>
                <w:rFonts w:ascii="Calibri" w:hAnsi="Calibri" w:cs="Calibri"/>
                <w:sz w:val="20"/>
              </w:rPr>
            </w:pPr>
            <w:r w:rsidRPr="004F7447">
              <w:rPr>
                <w:rFonts w:ascii="Calibri" w:hAnsi="Calibri" w:cs="Calibri"/>
                <w:sz w:val="20"/>
              </w:rPr>
              <w:t>2024 implementation across the entire Mental Health teams.</w:t>
            </w:r>
          </w:p>
        </w:tc>
      </w:tr>
    </w:tbl>
    <w:p w:rsidR="00236F4B" w:rsidRPr="002470EA" w:rsidRDefault="00236F4B" w:rsidP="00E90E74">
      <w:pPr>
        <w:jc w:val="both"/>
        <w:rPr>
          <w:rFonts w:ascii="Verdana" w:eastAsia="Calibri" w:hAnsi="Verdana" w:cs="Calibri Light"/>
          <w:b/>
          <w:szCs w:val="22"/>
          <w:lang w:val="en-US"/>
        </w:rPr>
      </w:pPr>
    </w:p>
    <w:p w:rsidR="006A7673" w:rsidRDefault="00DF0BB4" w:rsidP="00603AFA">
      <w:pPr>
        <w:ind w:left="709" w:hanging="709"/>
        <w:jc w:val="both"/>
        <w:rPr>
          <w:rFonts w:ascii="Verdana" w:hAnsi="Verdana" w:cs="Calibri"/>
          <w:szCs w:val="22"/>
        </w:rPr>
      </w:pPr>
      <w:r w:rsidRPr="002470EA">
        <w:rPr>
          <w:rFonts w:ascii="Verdana" w:hAnsi="Verdana" w:cs="Calibri"/>
          <w:szCs w:val="22"/>
        </w:rPr>
        <w:t>2.3.</w:t>
      </w:r>
      <w:r w:rsidR="006A7673">
        <w:rPr>
          <w:rFonts w:ascii="Verdana" w:hAnsi="Verdana" w:cs="Calibri"/>
          <w:szCs w:val="22"/>
        </w:rPr>
        <w:t>3 The table above highlight</w:t>
      </w:r>
      <w:r w:rsidR="00104707">
        <w:rPr>
          <w:rFonts w:ascii="Verdana" w:hAnsi="Verdana" w:cs="Calibri"/>
          <w:szCs w:val="22"/>
        </w:rPr>
        <w:t>s that each Health Board uses different data systems in capturing their data. F</w:t>
      </w:r>
      <w:r w:rsidR="00060FDB">
        <w:rPr>
          <w:rFonts w:ascii="Verdana" w:hAnsi="Verdana" w:cs="Calibri"/>
          <w:szCs w:val="22"/>
        </w:rPr>
        <w:t>ive</w:t>
      </w:r>
      <w:r w:rsidR="00104707">
        <w:rPr>
          <w:rFonts w:ascii="Verdana" w:hAnsi="Verdana" w:cs="Calibri"/>
          <w:szCs w:val="22"/>
        </w:rPr>
        <w:t xml:space="preserve"> out of the seven Health Boards have their own planning approach towards the </w:t>
      </w:r>
      <w:r w:rsidR="00060FDB">
        <w:rPr>
          <w:rFonts w:ascii="Verdana" w:hAnsi="Verdana" w:cs="Calibri"/>
          <w:szCs w:val="22"/>
        </w:rPr>
        <w:t>use</w:t>
      </w:r>
      <w:r w:rsidR="00104707">
        <w:rPr>
          <w:rFonts w:ascii="Verdana" w:hAnsi="Verdana" w:cs="Calibri"/>
          <w:szCs w:val="22"/>
        </w:rPr>
        <w:t xml:space="preserve"> of the WCCIS system. Cardiff and Vale University Health Board’s ambition is to continue to use the Paris system and Hywel Dda University Health Board will continue to use Care Partner.  </w:t>
      </w:r>
      <w:r w:rsidR="006A7673">
        <w:rPr>
          <w:rFonts w:ascii="Verdana" w:hAnsi="Verdana" w:cs="Calibri"/>
          <w:szCs w:val="22"/>
        </w:rPr>
        <w:t xml:space="preserve"> </w:t>
      </w:r>
    </w:p>
    <w:p w:rsidR="006A7673" w:rsidRDefault="006A7673" w:rsidP="00FC05BE">
      <w:pPr>
        <w:tabs>
          <w:tab w:val="left" w:pos="709"/>
        </w:tabs>
        <w:jc w:val="both"/>
        <w:rPr>
          <w:rFonts w:ascii="Verdana" w:hAnsi="Verdana" w:cs="Calibri"/>
          <w:szCs w:val="22"/>
        </w:rPr>
      </w:pPr>
    </w:p>
    <w:p w:rsidR="00E17841" w:rsidRPr="002470EA" w:rsidRDefault="00DF0BB4" w:rsidP="00603AFA">
      <w:pPr>
        <w:ind w:left="709" w:hanging="709"/>
        <w:jc w:val="both"/>
        <w:rPr>
          <w:rFonts w:ascii="Verdana" w:hAnsi="Verdana" w:cs="Calibri"/>
          <w:szCs w:val="22"/>
        </w:rPr>
      </w:pPr>
      <w:r w:rsidRPr="002470EA">
        <w:rPr>
          <w:rFonts w:ascii="Verdana" w:hAnsi="Verdana" w:cs="Calibri"/>
          <w:szCs w:val="22"/>
        </w:rPr>
        <w:t xml:space="preserve"> </w:t>
      </w:r>
      <w:r w:rsidR="00095B06">
        <w:rPr>
          <w:rFonts w:ascii="Verdana" w:hAnsi="Verdana" w:cs="Calibri"/>
          <w:szCs w:val="22"/>
        </w:rPr>
        <w:t xml:space="preserve">2.3.4 </w:t>
      </w:r>
      <w:r w:rsidR="009E0CEA" w:rsidRPr="002470EA">
        <w:rPr>
          <w:rFonts w:ascii="Verdana" w:hAnsi="Verdana" w:cs="Calibri"/>
          <w:szCs w:val="22"/>
        </w:rPr>
        <w:t xml:space="preserve">One of the questions asked in the IA was which mental health services will be able to capture the NMHD? </w:t>
      </w:r>
      <w:r w:rsidR="007B3BB4" w:rsidRPr="002470EA">
        <w:rPr>
          <w:rFonts w:ascii="Verdana" w:hAnsi="Verdana" w:cs="Calibri"/>
          <w:szCs w:val="22"/>
        </w:rPr>
        <w:t xml:space="preserve">Not all organisations responded to this question and follow up activities </w:t>
      </w:r>
      <w:r w:rsidR="00060FDB">
        <w:rPr>
          <w:rFonts w:ascii="Verdana" w:hAnsi="Verdana" w:cs="Calibri"/>
          <w:szCs w:val="22"/>
        </w:rPr>
        <w:t>will be needed.</w:t>
      </w:r>
      <w:r w:rsidR="00566FBE">
        <w:rPr>
          <w:rFonts w:ascii="Verdana" w:hAnsi="Verdana" w:cs="Calibri"/>
          <w:szCs w:val="22"/>
        </w:rPr>
        <w:t xml:space="preserve"> It is important to understand which services are in scope for the NMHD to manage expectation</w:t>
      </w:r>
      <w:r w:rsidR="007069A6">
        <w:rPr>
          <w:rFonts w:ascii="Verdana" w:hAnsi="Verdana" w:cs="Calibri"/>
          <w:szCs w:val="22"/>
        </w:rPr>
        <w:t>s</w:t>
      </w:r>
      <w:r w:rsidR="00566FBE">
        <w:rPr>
          <w:rFonts w:ascii="Verdana" w:hAnsi="Verdana" w:cs="Calibri"/>
          <w:szCs w:val="22"/>
        </w:rPr>
        <w:t xml:space="preserve"> when developing national metrics</w:t>
      </w:r>
      <w:r w:rsidR="007069A6">
        <w:rPr>
          <w:rFonts w:ascii="Verdana" w:hAnsi="Verdana" w:cs="Calibri"/>
          <w:szCs w:val="22"/>
        </w:rPr>
        <w:t>.</w:t>
      </w:r>
    </w:p>
    <w:p w:rsidR="000F0ACC" w:rsidRDefault="000F0ACC" w:rsidP="00095B06">
      <w:pPr>
        <w:jc w:val="both"/>
        <w:rPr>
          <w:rFonts w:ascii="Verdana" w:hAnsi="Verdana" w:cs="Calibri"/>
          <w:szCs w:val="22"/>
        </w:rPr>
      </w:pPr>
    </w:p>
    <w:p w:rsidR="000F0ACC" w:rsidRPr="002470EA" w:rsidRDefault="000F0ACC" w:rsidP="00A8465E">
      <w:pPr>
        <w:ind w:left="567" w:hanging="567"/>
        <w:jc w:val="both"/>
        <w:rPr>
          <w:rFonts w:ascii="Verdana" w:hAnsi="Verdana" w:cs="Calibri"/>
          <w:szCs w:val="22"/>
        </w:rPr>
      </w:pPr>
    </w:p>
    <w:p w:rsidR="00E17841" w:rsidRPr="002470EA" w:rsidRDefault="00E17841" w:rsidP="00603AFA">
      <w:pPr>
        <w:tabs>
          <w:tab w:val="left" w:pos="709"/>
        </w:tabs>
        <w:ind w:left="567" w:hanging="567"/>
        <w:jc w:val="both"/>
        <w:rPr>
          <w:rFonts w:ascii="Verdana" w:hAnsi="Verdana" w:cs="Calibri"/>
          <w:szCs w:val="22"/>
        </w:rPr>
      </w:pPr>
      <w:r w:rsidRPr="002470EA">
        <w:rPr>
          <w:rFonts w:ascii="Verdana" w:hAnsi="Verdana" w:cs="Calibri"/>
          <w:b/>
          <w:szCs w:val="22"/>
        </w:rPr>
        <w:t xml:space="preserve">3. </w:t>
      </w:r>
      <w:r w:rsidR="00603AFA">
        <w:rPr>
          <w:rFonts w:ascii="Verdana" w:hAnsi="Verdana" w:cs="Calibri"/>
          <w:b/>
          <w:szCs w:val="22"/>
        </w:rPr>
        <w:t xml:space="preserve">     </w:t>
      </w:r>
      <w:r w:rsidRPr="002470EA">
        <w:rPr>
          <w:rFonts w:ascii="Verdana" w:hAnsi="Verdana" w:cs="Calibri"/>
          <w:b/>
          <w:szCs w:val="22"/>
        </w:rPr>
        <w:t>Risk</w:t>
      </w:r>
    </w:p>
    <w:p w:rsidR="005265FB" w:rsidRPr="00420373" w:rsidRDefault="005265FB" w:rsidP="00A8465E">
      <w:pPr>
        <w:ind w:left="567" w:hanging="567"/>
        <w:jc w:val="both"/>
        <w:rPr>
          <w:rFonts w:ascii="Verdana" w:hAnsi="Verdana" w:cs="Calibri"/>
          <w:szCs w:val="22"/>
        </w:rPr>
      </w:pPr>
    </w:p>
    <w:p w:rsidR="002816F1" w:rsidRDefault="005265FB" w:rsidP="00021501">
      <w:pPr>
        <w:ind w:left="709" w:hanging="709"/>
        <w:jc w:val="both"/>
        <w:rPr>
          <w:rFonts w:ascii="Verdana" w:hAnsi="Verdana"/>
          <w:color w:val="000000"/>
          <w:spacing w:val="3"/>
          <w:szCs w:val="22"/>
          <w:shd w:val="clear" w:color="auto" w:fill="FFFFFF"/>
        </w:rPr>
      </w:pPr>
      <w:r w:rsidRPr="00420373">
        <w:rPr>
          <w:rFonts w:ascii="Verdana" w:hAnsi="Verdana" w:cs="Calibri"/>
          <w:szCs w:val="22"/>
        </w:rPr>
        <w:t>3.1</w:t>
      </w:r>
      <w:r w:rsidRPr="00420373">
        <w:rPr>
          <w:rFonts w:ascii="Verdana" w:hAnsi="Verdana" w:cs="Calibri"/>
          <w:szCs w:val="22"/>
        </w:rPr>
        <w:tab/>
      </w:r>
      <w:r w:rsidR="002816F1" w:rsidRPr="00420373">
        <w:rPr>
          <w:rFonts w:ascii="Verdana" w:hAnsi="Verdana" w:cs="Calibri"/>
          <w:szCs w:val="22"/>
        </w:rPr>
        <w:t xml:space="preserve">The </w:t>
      </w:r>
      <w:r w:rsidR="003A3A28">
        <w:rPr>
          <w:rFonts w:ascii="Verdana" w:hAnsi="Verdana" w:cs="Calibri"/>
          <w:szCs w:val="22"/>
        </w:rPr>
        <w:t>alignment</w:t>
      </w:r>
      <w:r w:rsidR="002816F1" w:rsidRPr="00420373">
        <w:rPr>
          <w:rFonts w:ascii="Verdana" w:hAnsi="Verdana" w:cs="Calibri"/>
          <w:szCs w:val="22"/>
        </w:rPr>
        <w:t xml:space="preserve"> of WCCIS system across Health Boards is </w:t>
      </w:r>
      <w:r w:rsidR="003A3A28">
        <w:rPr>
          <w:rFonts w:ascii="Verdana" w:hAnsi="Verdana" w:cs="Calibri"/>
          <w:szCs w:val="22"/>
        </w:rPr>
        <w:t>limited</w:t>
      </w:r>
      <w:r w:rsidR="002816F1" w:rsidRPr="00420373">
        <w:rPr>
          <w:rFonts w:ascii="Verdana" w:hAnsi="Verdana" w:cs="Calibri"/>
          <w:szCs w:val="22"/>
        </w:rPr>
        <w:t xml:space="preserve">, </w:t>
      </w:r>
      <w:r w:rsidR="00F63B5A" w:rsidRPr="00420373">
        <w:rPr>
          <w:rFonts w:ascii="Verdana" w:hAnsi="Verdana" w:cs="Calibri"/>
          <w:szCs w:val="22"/>
        </w:rPr>
        <w:t>consequently the implementation of the NMHD across Wales will be phased</w:t>
      </w:r>
      <w:r w:rsidR="00060FDB" w:rsidRPr="00420373">
        <w:rPr>
          <w:rFonts w:ascii="Verdana" w:hAnsi="Verdana" w:cs="Calibri"/>
          <w:szCs w:val="22"/>
        </w:rPr>
        <w:t xml:space="preserve"> and </w:t>
      </w:r>
      <w:r w:rsidR="00F63B5A" w:rsidRPr="00420373">
        <w:rPr>
          <w:rFonts w:ascii="Verdana" w:hAnsi="Verdana" w:cs="Calibri"/>
          <w:szCs w:val="22"/>
        </w:rPr>
        <w:t>aligned to the WCCIS implementation timescales.</w:t>
      </w:r>
      <w:r w:rsidR="00E90E74" w:rsidRPr="00420373">
        <w:rPr>
          <w:rFonts w:ascii="Verdana" w:hAnsi="Verdana"/>
          <w:color w:val="000000"/>
          <w:spacing w:val="3"/>
          <w:szCs w:val="22"/>
          <w:shd w:val="clear" w:color="auto" w:fill="FFFFFF"/>
        </w:rPr>
        <w:t xml:space="preserve"> This is a complex issue and can mean that the right information in the right place at the right time</w:t>
      </w:r>
      <w:r w:rsidR="00420373" w:rsidRPr="00420373">
        <w:rPr>
          <w:rFonts w:ascii="Verdana" w:hAnsi="Verdana"/>
          <w:color w:val="000000"/>
          <w:spacing w:val="3"/>
          <w:szCs w:val="22"/>
          <w:shd w:val="clear" w:color="auto" w:fill="FFFFFF"/>
        </w:rPr>
        <w:t xml:space="preserve"> is not available, which can</w:t>
      </w:r>
      <w:r w:rsidR="00E90E74" w:rsidRPr="00420373">
        <w:rPr>
          <w:rFonts w:ascii="Verdana" w:hAnsi="Verdana"/>
          <w:color w:val="000000"/>
          <w:spacing w:val="3"/>
          <w:szCs w:val="22"/>
          <w:shd w:val="clear" w:color="auto" w:fill="FFFFFF"/>
        </w:rPr>
        <w:t xml:space="preserve"> lead to errors and </w:t>
      </w:r>
      <w:r w:rsidR="00A25249" w:rsidRPr="00420373">
        <w:rPr>
          <w:rFonts w:ascii="Verdana" w:hAnsi="Verdana"/>
          <w:color w:val="000000"/>
          <w:spacing w:val="3"/>
          <w:szCs w:val="22"/>
          <w:shd w:val="clear" w:color="auto" w:fill="FFFFFF"/>
        </w:rPr>
        <w:t>misinterpr</w:t>
      </w:r>
      <w:r w:rsidR="00A25249">
        <w:rPr>
          <w:rFonts w:ascii="Verdana" w:hAnsi="Verdana"/>
          <w:color w:val="000000"/>
          <w:spacing w:val="3"/>
          <w:szCs w:val="22"/>
          <w:shd w:val="clear" w:color="auto" w:fill="FFFFFF"/>
        </w:rPr>
        <w:t>et</w:t>
      </w:r>
      <w:r w:rsidR="00A25249" w:rsidRPr="00420373">
        <w:rPr>
          <w:rFonts w:ascii="Verdana" w:hAnsi="Verdana"/>
          <w:color w:val="000000"/>
          <w:spacing w:val="3"/>
          <w:szCs w:val="22"/>
          <w:shd w:val="clear" w:color="auto" w:fill="FFFFFF"/>
        </w:rPr>
        <w:t>ation</w:t>
      </w:r>
      <w:r w:rsidR="00420373" w:rsidRPr="00420373">
        <w:rPr>
          <w:rFonts w:ascii="Verdana" w:hAnsi="Verdana"/>
          <w:color w:val="000000"/>
          <w:spacing w:val="3"/>
          <w:szCs w:val="22"/>
          <w:shd w:val="clear" w:color="auto" w:fill="FFFFFF"/>
        </w:rPr>
        <w:t xml:space="preserve"> of intelligence which </w:t>
      </w:r>
      <w:r w:rsidR="00E90E74" w:rsidRPr="00420373">
        <w:rPr>
          <w:rFonts w:ascii="Verdana" w:hAnsi="Verdana"/>
          <w:color w:val="000000"/>
          <w:spacing w:val="3"/>
          <w:szCs w:val="22"/>
          <w:shd w:val="clear" w:color="auto" w:fill="FFFFFF"/>
        </w:rPr>
        <w:t>c</w:t>
      </w:r>
      <w:r w:rsidR="00A25249">
        <w:rPr>
          <w:rFonts w:ascii="Verdana" w:hAnsi="Verdana"/>
          <w:color w:val="000000"/>
          <w:spacing w:val="3"/>
          <w:szCs w:val="22"/>
          <w:shd w:val="clear" w:color="auto" w:fill="FFFFFF"/>
        </w:rPr>
        <w:t>ould</w:t>
      </w:r>
      <w:r w:rsidR="00E90E74" w:rsidRPr="00420373">
        <w:rPr>
          <w:rFonts w:ascii="Verdana" w:hAnsi="Verdana"/>
          <w:color w:val="000000"/>
          <w:spacing w:val="3"/>
          <w:szCs w:val="22"/>
          <w:shd w:val="clear" w:color="auto" w:fill="FFFFFF"/>
        </w:rPr>
        <w:t xml:space="preserve"> be used to develop a road map towards better coordination and safer care.</w:t>
      </w:r>
    </w:p>
    <w:p w:rsidR="003A3A28" w:rsidRPr="00420373" w:rsidRDefault="003A3A28" w:rsidP="00D82E4E">
      <w:pPr>
        <w:ind w:left="567" w:hanging="567"/>
        <w:jc w:val="both"/>
        <w:rPr>
          <w:rFonts w:ascii="Verdana" w:hAnsi="Verdana" w:cs="Calibri"/>
          <w:szCs w:val="22"/>
        </w:rPr>
      </w:pPr>
    </w:p>
    <w:p w:rsidR="002816F1" w:rsidRPr="00420373" w:rsidRDefault="002816F1" w:rsidP="00603AFA">
      <w:pPr>
        <w:ind w:left="709" w:hanging="709"/>
        <w:jc w:val="both"/>
        <w:rPr>
          <w:rFonts w:ascii="Verdana" w:hAnsi="Verdana" w:cs="Calibri"/>
          <w:szCs w:val="22"/>
        </w:rPr>
      </w:pPr>
      <w:r w:rsidRPr="00420373">
        <w:rPr>
          <w:rFonts w:ascii="Verdana" w:hAnsi="Verdana" w:cs="Calibri"/>
          <w:szCs w:val="22"/>
        </w:rPr>
        <w:t xml:space="preserve">3.2 </w:t>
      </w:r>
      <w:r w:rsidR="00603AFA">
        <w:rPr>
          <w:rFonts w:ascii="Verdana" w:hAnsi="Verdana" w:cs="Calibri"/>
          <w:szCs w:val="22"/>
        </w:rPr>
        <w:t xml:space="preserve">  </w:t>
      </w:r>
      <w:r w:rsidR="00F63B5A" w:rsidRPr="00420373">
        <w:rPr>
          <w:rFonts w:ascii="Verdana" w:hAnsi="Verdana" w:cs="Calibri"/>
          <w:szCs w:val="22"/>
        </w:rPr>
        <w:t>S</w:t>
      </w:r>
      <w:r w:rsidRPr="00420373">
        <w:rPr>
          <w:rFonts w:ascii="Verdana" w:hAnsi="Verdana" w:cs="Calibri"/>
          <w:szCs w:val="22"/>
        </w:rPr>
        <w:t>even Local Authority have still yet to implement WCCIS</w:t>
      </w:r>
      <w:r w:rsidR="00F63B5A" w:rsidRPr="00420373">
        <w:rPr>
          <w:rFonts w:ascii="Verdana" w:hAnsi="Verdana" w:cs="Calibri"/>
          <w:szCs w:val="22"/>
        </w:rPr>
        <w:t>, discussions are underway</w:t>
      </w:r>
      <w:r w:rsidRPr="00420373">
        <w:rPr>
          <w:rFonts w:ascii="Verdana" w:hAnsi="Verdana" w:cs="Calibri"/>
          <w:szCs w:val="22"/>
        </w:rPr>
        <w:t xml:space="preserve"> </w:t>
      </w:r>
      <w:r w:rsidR="00F63B5A" w:rsidRPr="00420373">
        <w:rPr>
          <w:rFonts w:ascii="Verdana" w:hAnsi="Verdana" w:cs="Calibri"/>
          <w:szCs w:val="22"/>
        </w:rPr>
        <w:t xml:space="preserve">to understand their plans regarding WCCIS and if they </w:t>
      </w:r>
      <w:r w:rsidR="00E90E74" w:rsidRPr="00420373">
        <w:rPr>
          <w:rFonts w:ascii="Verdana" w:hAnsi="Verdana" w:cs="Calibri"/>
          <w:szCs w:val="22"/>
        </w:rPr>
        <w:t xml:space="preserve">decide </w:t>
      </w:r>
      <w:r w:rsidR="00F63B5A" w:rsidRPr="00420373">
        <w:rPr>
          <w:rFonts w:ascii="Verdana" w:hAnsi="Verdana" w:cs="Calibri"/>
          <w:szCs w:val="22"/>
        </w:rPr>
        <w:t>not to implement</w:t>
      </w:r>
      <w:r w:rsidR="00420373" w:rsidRPr="00420373">
        <w:rPr>
          <w:rFonts w:ascii="Verdana" w:hAnsi="Verdana" w:cs="Calibri"/>
          <w:szCs w:val="22"/>
        </w:rPr>
        <w:t xml:space="preserve"> this could impact on how they </w:t>
      </w:r>
      <w:r w:rsidR="00F63B5A" w:rsidRPr="00420373">
        <w:rPr>
          <w:rFonts w:ascii="Verdana" w:hAnsi="Verdana" w:cs="Calibri"/>
          <w:szCs w:val="22"/>
        </w:rPr>
        <w:t>capture the NMHD on their current systems.</w:t>
      </w:r>
    </w:p>
    <w:p w:rsidR="002816F1" w:rsidRPr="00420373" w:rsidRDefault="002816F1" w:rsidP="00D82E4E">
      <w:pPr>
        <w:ind w:left="567" w:hanging="567"/>
        <w:jc w:val="both"/>
        <w:rPr>
          <w:rFonts w:ascii="Verdana" w:hAnsi="Verdana" w:cs="Calibri"/>
          <w:szCs w:val="22"/>
        </w:rPr>
      </w:pPr>
    </w:p>
    <w:p w:rsidR="00D82E4E" w:rsidRPr="00021501" w:rsidRDefault="004D431B" w:rsidP="00603AFA">
      <w:pPr>
        <w:ind w:left="709" w:hanging="709"/>
        <w:jc w:val="both"/>
        <w:rPr>
          <w:rFonts w:ascii="Verdana" w:hAnsi="Verdana" w:cs="Calibri"/>
          <w:szCs w:val="22"/>
        </w:rPr>
      </w:pPr>
      <w:r w:rsidRPr="00420373">
        <w:rPr>
          <w:rFonts w:ascii="Verdana" w:hAnsi="Verdana" w:cs="Calibri"/>
          <w:szCs w:val="22"/>
        </w:rPr>
        <w:t xml:space="preserve">3.2 </w:t>
      </w:r>
      <w:r w:rsidR="00420373" w:rsidRPr="00420373">
        <w:rPr>
          <w:rFonts w:ascii="Verdana" w:hAnsi="Verdana" w:cs="Calibri"/>
          <w:szCs w:val="22"/>
        </w:rPr>
        <w:t xml:space="preserve"> </w:t>
      </w:r>
      <w:r w:rsidR="00603AFA">
        <w:rPr>
          <w:rFonts w:ascii="Verdana" w:hAnsi="Verdana" w:cs="Calibri"/>
          <w:szCs w:val="22"/>
        </w:rPr>
        <w:t xml:space="preserve"> </w:t>
      </w:r>
      <w:r w:rsidRPr="00021501">
        <w:rPr>
          <w:rFonts w:ascii="Verdana" w:hAnsi="Verdana" w:cs="Calibri"/>
          <w:szCs w:val="22"/>
        </w:rPr>
        <w:t>Systems</w:t>
      </w:r>
      <w:r w:rsidR="00DA040D" w:rsidRPr="00021501">
        <w:rPr>
          <w:rFonts w:ascii="Verdana" w:hAnsi="Verdana" w:cs="Calibri"/>
          <w:szCs w:val="22"/>
        </w:rPr>
        <w:t xml:space="preserve"> (other than WCCIS)</w:t>
      </w:r>
      <w:r w:rsidR="005265FB" w:rsidRPr="00021501">
        <w:rPr>
          <w:rFonts w:ascii="Verdana" w:hAnsi="Verdana" w:cs="Calibri"/>
          <w:szCs w:val="22"/>
        </w:rPr>
        <w:t xml:space="preserve"> currently used in </w:t>
      </w:r>
      <w:r w:rsidR="00ED4139" w:rsidRPr="00021501">
        <w:rPr>
          <w:rFonts w:ascii="Verdana" w:hAnsi="Verdana" w:cs="Calibri"/>
          <w:szCs w:val="22"/>
        </w:rPr>
        <w:t>m</w:t>
      </w:r>
      <w:r w:rsidR="005265FB" w:rsidRPr="00021501">
        <w:rPr>
          <w:rFonts w:ascii="Verdana" w:hAnsi="Verdana" w:cs="Calibri"/>
          <w:szCs w:val="22"/>
        </w:rPr>
        <w:t xml:space="preserve">ental </w:t>
      </w:r>
      <w:r w:rsidR="00ED4139" w:rsidRPr="00021501">
        <w:rPr>
          <w:rFonts w:ascii="Verdana" w:hAnsi="Verdana" w:cs="Calibri"/>
          <w:szCs w:val="22"/>
        </w:rPr>
        <w:t>h</w:t>
      </w:r>
      <w:r w:rsidR="005265FB" w:rsidRPr="00021501">
        <w:rPr>
          <w:rFonts w:ascii="Verdana" w:hAnsi="Verdana" w:cs="Calibri"/>
          <w:szCs w:val="22"/>
        </w:rPr>
        <w:t xml:space="preserve">ealth </w:t>
      </w:r>
      <w:r w:rsidR="00ED4139" w:rsidRPr="00021501">
        <w:rPr>
          <w:rFonts w:ascii="Verdana" w:hAnsi="Verdana" w:cs="Calibri"/>
          <w:szCs w:val="22"/>
        </w:rPr>
        <w:t>s</w:t>
      </w:r>
      <w:r w:rsidR="005265FB" w:rsidRPr="00021501">
        <w:rPr>
          <w:rFonts w:ascii="Verdana" w:hAnsi="Verdana" w:cs="Calibri"/>
          <w:szCs w:val="22"/>
        </w:rPr>
        <w:t xml:space="preserve">ervices </w:t>
      </w:r>
      <w:r w:rsidR="0062380D" w:rsidRPr="00021501">
        <w:rPr>
          <w:rFonts w:ascii="Verdana" w:hAnsi="Verdana" w:cs="Calibri"/>
          <w:szCs w:val="22"/>
        </w:rPr>
        <w:t xml:space="preserve">have the </w:t>
      </w:r>
      <w:r w:rsidR="005265FB" w:rsidRPr="00021501">
        <w:rPr>
          <w:rFonts w:ascii="Verdana" w:hAnsi="Verdana" w:cs="Calibri"/>
          <w:szCs w:val="22"/>
        </w:rPr>
        <w:t>inability to capture the required data for the NMHD.</w:t>
      </w:r>
      <w:r w:rsidR="0062380D" w:rsidRPr="00021501">
        <w:rPr>
          <w:rFonts w:ascii="Verdana" w:hAnsi="Verdana" w:cs="Calibri"/>
          <w:szCs w:val="22"/>
        </w:rPr>
        <w:t xml:space="preserve"> This results in the required data not being available at </w:t>
      </w:r>
      <w:r w:rsidR="001A684E" w:rsidRPr="00021501">
        <w:rPr>
          <w:rFonts w:ascii="Verdana" w:hAnsi="Verdana" w:cs="Calibri"/>
          <w:szCs w:val="22"/>
        </w:rPr>
        <w:t>a</w:t>
      </w:r>
      <w:r w:rsidR="0062380D" w:rsidRPr="00021501">
        <w:rPr>
          <w:rFonts w:ascii="Verdana" w:hAnsi="Verdana" w:cs="Calibri"/>
          <w:szCs w:val="22"/>
        </w:rPr>
        <w:t xml:space="preserve"> national level. This </w:t>
      </w:r>
      <w:r w:rsidR="00D82E4E" w:rsidRPr="00021501">
        <w:rPr>
          <w:rFonts w:ascii="Verdana" w:hAnsi="Verdana" w:cs="Calibri"/>
          <w:szCs w:val="22"/>
        </w:rPr>
        <w:t xml:space="preserve">can </w:t>
      </w:r>
      <w:r w:rsidR="0062380D" w:rsidRPr="00021501">
        <w:rPr>
          <w:rFonts w:ascii="Verdana" w:hAnsi="Verdana" w:cs="Calibri"/>
          <w:szCs w:val="22"/>
        </w:rPr>
        <w:t xml:space="preserve">hinder the development of national metrics </w:t>
      </w:r>
      <w:r w:rsidR="00D82E4E" w:rsidRPr="00021501">
        <w:rPr>
          <w:rFonts w:ascii="Verdana" w:hAnsi="Verdana" w:cs="Calibri"/>
          <w:szCs w:val="22"/>
        </w:rPr>
        <w:t xml:space="preserve">for </w:t>
      </w:r>
      <w:r w:rsidR="0062380D" w:rsidRPr="00021501">
        <w:rPr>
          <w:rFonts w:ascii="Verdana" w:hAnsi="Verdana" w:cs="Calibri"/>
          <w:szCs w:val="22"/>
        </w:rPr>
        <w:t>mental health services</w:t>
      </w:r>
      <w:r w:rsidR="00D82E4E" w:rsidRPr="00021501">
        <w:rPr>
          <w:rFonts w:ascii="Verdana" w:hAnsi="Verdana" w:cs="Calibri"/>
          <w:szCs w:val="22"/>
        </w:rPr>
        <w:t xml:space="preserve"> and have an impact the comparability of data collections.</w:t>
      </w:r>
    </w:p>
    <w:p w:rsidR="008A67B4" w:rsidRPr="00021501" w:rsidRDefault="008A67B4" w:rsidP="00021501">
      <w:pPr>
        <w:ind w:left="567" w:hanging="567"/>
        <w:jc w:val="both"/>
        <w:rPr>
          <w:rFonts w:ascii="Verdana" w:hAnsi="Verdana" w:cs="Calibri"/>
          <w:szCs w:val="22"/>
        </w:rPr>
      </w:pPr>
    </w:p>
    <w:p w:rsidR="00EE5BE6" w:rsidRPr="00021501" w:rsidRDefault="004D431B" w:rsidP="00603AFA">
      <w:pPr>
        <w:ind w:left="709" w:hanging="709"/>
        <w:jc w:val="both"/>
        <w:rPr>
          <w:rFonts w:ascii="Verdana" w:hAnsi="Verdana" w:cs="Calibri"/>
          <w:szCs w:val="22"/>
        </w:rPr>
      </w:pPr>
      <w:r w:rsidRPr="00021501">
        <w:rPr>
          <w:rFonts w:ascii="Verdana" w:hAnsi="Verdana" w:cs="Calibri"/>
          <w:szCs w:val="22"/>
        </w:rPr>
        <w:t xml:space="preserve">3.4 </w:t>
      </w:r>
      <w:r w:rsidR="00420373" w:rsidRPr="00021501">
        <w:rPr>
          <w:rFonts w:ascii="Verdana" w:hAnsi="Verdana" w:cs="Calibri"/>
          <w:szCs w:val="22"/>
        </w:rPr>
        <w:t xml:space="preserve"> </w:t>
      </w:r>
      <w:r w:rsidR="00021501">
        <w:rPr>
          <w:rFonts w:ascii="Verdana" w:hAnsi="Verdana" w:cs="Calibri"/>
          <w:szCs w:val="22"/>
        </w:rPr>
        <w:t xml:space="preserve"> </w:t>
      </w:r>
      <w:r w:rsidR="00FC05BE">
        <w:rPr>
          <w:rFonts w:ascii="Verdana" w:hAnsi="Verdana" w:cs="Calibri"/>
          <w:szCs w:val="22"/>
        </w:rPr>
        <w:t xml:space="preserve"> </w:t>
      </w:r>
      <w:r w:rsidRPr="00021501">
        <w:rPr>
          <w:rFonts w:ascii="Verdana" w:hAnsi="Verdana" w:cs="Calibri"/>
          <w:szCs w:val="22"/>
        </w:rPr>
        <w:t>There</w:t>
      </w:r>
      <w:r w:rsidR="002816F1" w:rsidRPr="00021501">
        <w:rPr>
          <w:rFonts w:ascii="Verdana" w:hAnsi="Verdana" w:cs="Calibri"/>
          <w:szCs w:val="22"/>
        </w:rPr>
        <w:t xml:space="preserve"> is limited </w:t>
      </w:r>
      <w:r w:rsidR="00EE5BE6" w:rsidRPr="00021501">
        <w:rPr>
          <w:rFonts w:ascii="Verdana" w:hAnsi="Verdana" w:cs="Calibri"/>
          <w:szCs w:val="22"/>
        </w:rPr>
        <w:t xml:space="preserve">uptake by </w:t>
      </w:r>
      <w:r w:rsidR="008A67B4" w:rsidRPr="00021501">
        <w:rPr>
          <w:rFonts w:ascii="Verdana" w:hAnsi="Verdana" w:cs="Calibri"/>
          <w:szCs w:val="22"/>
        </w:rPr>
        <w:t>m</w:t>
      </w:r>
      <w:r w:rsidR="00EE5BE6" w:rsidRPr="00021501">
        <w:rPr>
          <w:rFonts w:ascii="Verdana" w:hAnsi="Verdana" w:cs="Calibri"/>
          <w:szCs w:val="22"/>
        </w:rPr>
        <w:t xml:space="preserve">ental </w:t>
      </w:r>
      <w:r w:rsidR="008A67B4" w:rsidRPr="00021501">
        <w:rPr>
          <w:rFonts w:ascii="Verdana" w:hAnsi="Verdana" w:cs="Calibri"/>
          <w:szCs w:val="22"/>
        </w:rPr>
        <w:t>h</w:t>
      </w:r>
      <w:r w:rsidR="00EE5BE6" w:rsidRPr="00021501">
        <w:rPr>
          <w:rFonts w:ascii="Verdana" w:hAnsi="Verdana" w:cs="Calibri"/>
          <w:szCs w:val="22"/>
        </w:rPr>
        <w:t xml:space="preserve">ealth </w:t>
      </w:r>
      <w:r w:rsidR="008A67B4" w:rsidRPr="00021501">
        <w:rPr>
          <w:rFonts w:ascii="Verdana" w:hAnsi="Verdana" w:cs="Calibri"/>
          <w:szCs w:val="22"/>
        </w:rPr>
        <w:t>s</w:t>
      </w:r>
      <w:r w:rsidR="00EE5BE6" w:rsidRPr="00021501">
        <w:rPr>
          <w:rFonts w:ascii="Verdana" w:hAnsi="Verdana" w:cs="Calibri"/>
          <w:szCs w:val="22"/>
        </w:rPr>
        <w:t>ervices in implementing the capture of the NMHD.</w:t>
      </w:r>
      <w:r w:rsidR="00F63B5A" w:rsidRPr="00021501">
        <w:rPr>
          <w:rFonts w:ascii="Verdana" w:hAnsi="Verdana" w:cs="Calibri"/>
          <w:szCs w:val="22"/>
        </w:rPr>
        <w:t xml:space="preserve"> This will have an impact on the completeness of national metrics.</w:t>
      </w:r>
      <w:r w:rsidR="003A3A28" w:rsidRPr="00021501">
        <w:rPr>
          <w:rFonts w:ascii="Verdana" w:hAnsi="Verdana"/>
          <w:color w:val="000000"/>
          <w:spacing w:val="3"/>
          <w:szCs w:val="22"/>
          <w:shd w:val="clear" w:color="auto" w:fill="FFFFFF"/>
        </w:rPr>
        <w:t xml:space="preserve"> </w:t>
      </w:r>
    </w:p>
    <w:p w:rsidR="002816F1" w:rsidRPr="00021501" w:rsidRDefault="002816F1" w:rsidP="00021501">
      <w:pPr>
        <w:jc w:val="both"/>
        <w:rPr>
          <w:rFonts w:ascii="Verdana" w:hAnsi="Verdana" w:cs="Calibri"/>
          <w:szCs w:val="22"/>
        </w:rPr>
      </w:pPr>
    </w:p>
    <w:p w:rsidR="003A3A28" w:rsidRPr="00021501" w:rsidRDefault="002816F1" w:rsidP="00FC05BE">
      <w:pPr>
        <w:tabs>
          <w:tab w:val="left" w:pos="709"/>
        </w:tabs>
        <w:ind w:left="709" w:hanging="709"/>
        <w:jc w:val="both"/>
        <w:rPr>
          <w:rFonts w:ascii="Verdana" w:hAnsi="Verdana" w:cs="Calibri"/>
          <w:szCs w:val="22"/>
        </w:rPr>
      </w:pPr>
      <w:r w:rsidRPr="00021501">
        <w:rPr>
          <w:rFonts w:ascii="Verdana" w:hAnsi="Verdana" w:cs="Calibri"/>
          <w:szCs w:val="22"/>
        </w:rPr>
        <w:t>3.</w:t>
      </w:r>
      <w:r w:rsidR="00E3760F" w:rsidRPr="00021501">
        <w:rPr>
          <w:rFonts w:ascii="Verdana" w:hAnsi="Verdana" w:cs="Calibri"/>
          <w:szCs w:val="22"/>
        </w:rPr>
        <w:t>5</w:t>
      </w:r>
      <w:r w:rsidRPr="00021501">
        <w:rPr>
          <w:rFonts w:ascii="Verdana" w:hAnsi="Verdana" w:cs="Calibri"/>
          <w:szCs w:val="22"/>
        </w:rPr>
        <w:t xml:space="preserve"> </w:t>
      </w:r>
      <w:r w:rsidR="00021501">
        <w:rPr>
          <w:rFonts w:ascii="Verdana" w:hAnsi="Verdana" w:cs="Calibri"/>
          <w:szCs w:val="22"/>
        </w:rPr>
        <w:t xml:space="preserve"> </w:t>
      </w:r>
      <w:r w:rsidR="00603AFA">
        <w:rPr>
          <w:rFonts w:ascii="Verdana" w:hAnsi="Verdana" w:cs="Calibri"/>
          <w:szCs w:val="22"/>
        </w:rPr>
        <w:t xml:space="preserve"> </w:t>
      </w:r>
      <w:r w:rsidR="003A3A28" w:rsidRPr="00021501">
        <w:rPr>
          <w:rFonts w:ascii="Verdana" w:hAnsi="Verdana" w:cs="Calibri"/>
          <w:szCs w:val="22"/>
        </w:rPr>
        <w:t>To develop a n</w:t>
      </w:r>
      <w:r w:rsidR="00F63B5A" w:rsidRPr="00021501">
        <w:rPr>
          <w:rFonts w:ascii="Verdana" w:hAnsi="Verdana" w:cs="Calibri"/>
          <w:szCs w:val="22"/>
        </w:rPr>
        <w:t xml:space="preserve">ational metrics </w:t>
      </w:r>
      <w:r w:rsidR="003A3A28" w:rsidRPr="00021501">
        <w:rPr>
          <w:rFonts w:ascii="Verdana" w:hAnsi="Verdana" w:cs="Calibri"/>
          <w:szCs w:val="22"/>
        </w:rPr>
        <w:t xml:space="preserve">all systems must be able capture the NHMD across Wales. This </w:t>
      </w:r>
      <w:r w:rsidR="00F63B5A" w:rsidRPr="00021501">
        <w:rPr>
          <w:rFonts w:ascii="Verdana" w:hAnsi="Verdana" w:cs="Calibri"/>
          <w:szCs w:val="22"/>
        </w:rPr>
        <w:t xml:space="preserve">will </w:t>
      </w:r>
      <w:r w:rsidR="003A3A28" w:rsidRPr="00021501">
        <w:rPr>
          <w:rFonts w:ascii="Verdana" w:hAnsi="Verdana" w:cs="Calibri"/>
          <w:szCs w:val="22"/>
        </w:rPr>
        <w:t xml:space="preserve">then </w:t>
      </w:r>
      <w:r w:rsidR="00F63B5A" w:rsidRPr="00021501">
        <w:rPr>
          <w:rFonts w:ascii="Verdana" w:hAnsi="Verdana" w:cs="Calibri"/>
          <w:szCs w:val="22"/>
        </w:rPr>
        <w:t>be extracted and held on a National Mental Health Database hosted by DHCW.</w:t>
      </w:r>
    </w:p>
    <w:p w:rsidR="003A3A28" w:rsidRPr="00021501" w:rsidRDefault="003A3A28" w:rsidP="00021501">
      <w:pPr>
        <w:ind w:left="567" w:hanging="567"/>
        <w:jc w:val="both"/>
        <w:rPr>
          <w:rFonts w:ascii="Verdana" w:hAnsi="Verdana" w:cs="Calibri"/>
          <w:szCs w:val="22"/>
        </w:rPr>
      </w:pPr>
    </w:p>
    <w:p w:rsidR="003A3A28" w:rsidRPr="00021501" w:rsidRDefault="003A3A28" w:rsidP="00603AFA">
      <w:pPr>
        <w:ind w:left="709" w:hanging="709"/>
        <w:jc w:val="both"/>
        <w:rPr>
          <w:rFonts w:ascii="Verdana" w:hAnsi="Verdana" w:cs="Calibri"/>
          <w:szCs w:val="22"/>
        </w:rPr>
      </w:pPr>
      <w:r w:rsidRPr="00021501">
        <w:rPr>
          <w:rFonts w:ascii="Verdana" w:hAnsi="Verdana" w:cs="Calibri"/>
          <w:szCs w:val="22"/>
        </w:rPr>
        <w:t xml:space="preserve">3.6  </w:t>
      </w:r>
      <w:r w:rsidR="00021501">
        <w:rPr>
          <w:rFonts w:ascii="Verdana" w:hAnsi="Verdana" w:cs="Calibri"/>
          <w:szCs w:val="22"/>
        </w:rPr>
        <w:t xml:space="preserve"> </w:t>
      </w:r>
      <w:r w:rsidR="00603AFA">
        <w:rPr>
          <w:rFonts w:ascii="Verdana" w:hAnsi="Verdana" w:cs="Calibri"/>
          <w:szCs w:val="22"/>
        </w:rPr>
        <w:t xml:space="preserve"> </w:t>
      </w:r>
      <w:r w:rsidRPr="00021501">
        <w:rPr>
          <w:rFonts w:ascii="Verdana" w:hAnsi="Verdana" w:cs="Calibri"/>
          <w:szCs w:val="22"/>
        </w:rPr>
        <w:t>It is vital that organisations act with urgency to unify systems and NHHD and promote better data sharing in areas where it is needed most, or risk the safety of patients.</w:t>
      </w:r>
    </w:p>
    <w:p w:rsidR="00F63B5A" w:rsidRPr="00021501" w:rsidRDefault="00F63B5A" w:rsidP="00021501">
      <w:pPr>
        <w:ind w:left="567" w:hanging="567"/>
        <w:jc w:val="both"/>
        <w:rPr>
          <w:rFonts w:ascii="Verdana" w:hAnsi="Verdana" w:cs="Calibri"/>
          <w:szCs w:val="22"/>
        </w:rPr>
      </w:pPr>
    </w:p>
    <w:p w:rsidR="00F63B5A" w:rsidRPr="00021501" w:rsidRDefault="00F63B5A" w:rsidP="00021501">
      <w:pPr>
        <w:ind w:left="567" w:hanging="567"/>
        <w:jc w:val="both"/>
        <w:rPr>
          <w:rFonts w:ascii="Verdana" w:hAnsi="Verdana" w:cs="Calibri"/>
          <w:szCs w:val="22"/>
        </w:rPr>
      </w:pPr>
    </w:p>
    <w:p w:rsidR="00E17841" w:rsidRPr="00021501" w:rsidRDefault="00E17841" w:rsidP="00FC05BE">
      <w:pPr>
        <w:tabs>
          <w:tab w:val="left" w:pos="709"/>
        </w:tabs>
        <w:ind w:left="567" w:hanging="567"/>
        <w:jc w:val="both"/>
        <w:rPr>
          <w:rFonts w:ascii="Verdana" w:hAnsi="Verdana" w:cs="Calibri"/>
          <w:szCs w:val="22"/>
        </w:rPr>
      </w:pPr>
      <w:r w:rsidRPr="00021501">
        <w:rPr>
          <w:rFonts w:ascii="Verdana" w:hAnsi="Verdana" w:cs="Calibri"/>
          <w:szCs w:val="22"/>
        </w:rPr>
        <w:t xml:space="preserve">4. </w:t>
      </w:r>
      <w:r w:rsidR="00FC05BE">
        <w:rPr>
          <w:rFonts w:ascii="Verdana" w:hAnsi="Verdana" w:cs="Calibri"/>
          <w:szCs w:val="22"/>
        </w:rPr>
        <w:t xml:space="preserve">     </w:t>
      </w:r>
      <w:r w:rsidRPr="00021501">
        <w:rPr>
          <w:rFonts w:ascii="Verdana" w:hAnsi="Verdana" w:cs="Arial"/>
          <w:b/>
          <w:color w:val="2B3D73"/>
          <w:kern w:val="32"/>
          <w:szCs w:val="22"/>
        </w:rPr>
        <w:t>Recommendations</w:t>
      </w:r>
    </w:p>
    <w:p w:rsidR="00E17841" w:rsidRPr="00021501" w:rsidRDefault="00E17841" w:rsidP="00021501">
      <w:pPr>
        <w:jc w:val="both"/>
        <w:rPr>
          <w:rFonts w:ascii="Verdana" w:hAnsi="Verdana"/>
          <w:szCs w:val="22"/>
        </w:rPr>
      </w:pPr>
    </w:p>
    <w:p w:rsidR="00A25249" w:rsidRDefault="00E17841" w:rsidP="00AA3BA4">
      <w:pPr>
        <w:spacing w:after="160" w:line="259" w:lineRule="auto"/>
        <w:ind w:left="709" w:hanging="709"/>
        <w:contextualSpacing/>
        <w:jc w:val="both"/>
        <w:rPr>
          <w:rFonts w:ascii="Verdana" w:eastAsia="Calibri" w:hAnsi="Verdana"/>
          <w:szCs w:val="22"/>
        </w:rPr>
      </w:pPr>
      <w:r w:rsidRPr="00021501">
        <w:rPr>
          <w:rFonts w:ascii="Verdana" w:hAnsi="Verdana" w:cs="Calibri Light"/>
          <w:szCs w:val="22"/>
        </w:rPr>
        <w:t>4.1</w:t>
      </w:r>
      <w:r w:rsidR="00ED4139" w:rsidRPr="00021501">
        <w:rPr>
          <w:rFonts w:ascii="Verdana" w:hAnsi="Verdana" w:cs="Calibri Light"/>
          <w:szCs w:val="22"/>
        </w:rPr>
        <w:t xml:space="preserve"> </w:t>
      </w:r>
      <w:r w:rsidR="00BA2048" w:rsidRPr="00021501">
        <w:rPr>
          <w:rFonts w:ascii="Verdana" w:hAnsi="Verdana" w:cs="Calibri Light"/>
          <w:szCs w:val="22"/>
        </w:rPr>
        <w:t xml:space="preserve"> </w:t>
      </w:r>
      <w:r w:rsidR="0010103E" w:rsidRPr="00021501">
        <w:rPr>
          <w:rFonts w:ascii="Verdana" w:hAnsi="Verdana" w:cs="Calibri Light"/>
          <w:szCs w:val="22"/>
        </w:rPr>
        <w:t xml:space="preserve"> </w:t>
      </w:r>
      <w:r w:rsidR="00AA3BA4">
        <w:rPr>
          <w:rFonts w:ascii="Verdana" w:hAnsi="Verdana" w:cs="Calibri Light"/>
          <w:szCs w:val="22"/>
        </w:rPr>
        <w:t xml:space="preserve"> </w:t>
      </w:r>
      <w:r w:rsidR="00A25249" w:rsidRPr="00021501">
        <w:rPr>
          <w:rFonts w:ascii="Verdana" w:eastAsia="Calibri" w:hAnsi="Verdana"/>
          <w:szCs w:val="22"/>
        </w:rPr>
        <w:t xml:space="preserve">All Health Boards to use similar business intelligence systems </w:t>
      </w:r>
      <w:r w:rsidR="00AA3BA4">
        <w:rPr>
          <w:rFonts w:ascii="Verdana" w:eastAsia="Calibri" w:hAnsi="Verdana"/>
          <w:szCs w:val="22"/>
        </w:rPr>
        <w:t xml:space="preserve">as the </w:t>
      </w:r>
      <w:r w:rsidR="00AA3BA4" w:rsidRPr="00AA3BA4">
        <w:rPr>
          <w:rFonts w:ascii="Verdana" w:eastAsia="Calibri" w:hAnsi="Verdana"/>
          <w:szCs w:val="22"/>
        </w:rPr>
        <w:t>intention is for DHCW to extract the data from the clinical systems in line with the data strategy developed as part of the NDR programme</w:t>
      </w:r>
      <w:r w:rsidR="00AA3BA4">
        <w:rPr>
          <w:rFonts w:ascii="Verdana" w:eastAsia="Calibri" w:hAnsi="Verdana"/>
          <w:szCs w:val="22"/>
        </w:rPr>
        <w:t>.</w:t>
      </w:r>
    </w:p>
    <w:p w:rsidR="00603AFA" w:rsidRPr="00021501" w:rsidRDefault="00603AFA" w:rsidP="00603AFA">
      <w:pPr>
        <w:spacing w:after="160" w:line="259" w:lineRule="auto"/>
        <w:ind w:left="567" w:hanging="567"/>
        <w:contextualSpacing/>
        <w:jc w:val="both"/>
        <w:rPr>
          <w:rFonts w:ascii="Verdana" w:eastAsia="Calibri" w:hAnsi="Verdana"/>
          <w:szCs w:val="22"/>
        </w:rPr>
      </w:pPr>
    </w:p>
    <w:p w:rsidR="00A25249" w:rsidRDefault="00A25249" w:rsidP="00603AFA">
      <w:pPr>
        <w:spacing w:after="160" w:line="259" w:lineRule="auto"/>
        <w:ind w:left="709" w:hanging="709"/>
        <w:contextualSpacing/>
        <w:jc w:val="both"/>
        <w:rPr>
          <w:rFonts w:ascii="Verdana" w:eastAsia="Calibri" w:hAnsi="Verdana"/>
          <w:szCs w:val="22"/>
        </w:rPr>
      </w:pPr>
      <w:r w:rsidRPr="00021501">
        <w:rPr>
          <w:rFonts w:ascii="Verdana" w:eastAsia="Calibri" w:hAnsi="Verdana"/>
          <w:szCs w:val="22"/>
        </w:rPr>
        <w:t xml:space="preserve">4.2 </w:t>
      </w:r>
      <w:r w:rsidR="00603AFA">
        <w:rPr>
          <w:rFonts w:ascii="Verdana" w:eastAsia="Calibri" w:hAnsi="Verdana"/>
          <w:szCs w:val="22"/>
        </w:rPr>
        <w:t xml:space="preserve"> </w:t>
      </w:r>
      <w:r w:rsidR="00AA3BA4">
        <w:rPr>
          <w:rFonts w:ascii="Verdana" w:eastAsia="Calibri" w:hAnsi="Verdana"/>
          <w:szCs w:val="22"/>
        </w:rPr>
        <w:t xml:space="preserve"> </w:t>
      </w:r>
      <w:r w:rsidR="00FC05BE">
        <w:rPr>
          <w:rFonts w:ascii="Verdana" w:eastAsia="Calibri" w:hAnsi="Verdana"/>
          <w:szCs w:val="22"/>
        </w:rPr>
        <w:t xml:space="preserve"> </w:t>
      </w:r>
      <w:r w:rsidR="0010103E" w:rsidRPr="00021501">
        <w:rPr>
          <w:rFonts w:ascii="Verdana" w:eastAsia="Calibri" w:hAnsi="Verdana"/>
          <w:szCs w:val="22"/>
        </w:rPr>
        <w:t xml:space="preserve">That </w:t>
      </w:r>
      <w:r w:rsidRPr="00021501">
        <w:rPr>
          <w:rFonts w:ascii="Verdana" w:eastAsia="Calibri" w:hAnsi="Verdana"/>
          <w:szCs w:val="22"/>
        </w:rPr>
        <w:t xml:space="preserve">relevant Heath Boards and Local </w:t>
      </w:r>
      <w:r w:rsidR="0010103E" w:rsidRPr="00021501">
        <w:rPr>
          <w:rFonts w:ascii="Verdana" w:eastAsia="Calibri" w:hAnsi="Verdana"/>
          <w:szCs w:val="22"/>
        </w:rPr>
        <w:t>Authorities</w:t>
      </w:r>
      <w:r w:rsidRPr="00021501">
        <w:rPr>
          <w:rFonts w:ascii="Verdana" w:eastAsia="Calibri" w:hAnsi="Verdana"/>
          <w:szCs w:val="22"/>
        </w:rPr>
        <w:t xml:space="preserve"> are assiste</w:t>
      </w:r>
      <w:r w:rsidR="00603AFA">
        <w:rPr>
          <w:rFonts w:ascii="Verdana" w:eastAsia="Calibri" w:hAnsi="Verdana"/>
          <w:szCs w:val="22"/>
        </w:rPr>
        <w:t>d to implement</w:t>
      </w:r>
      <w:r w:rsidR="00C567B2">
        <w:rPr>
          <w:rFonts w:ascii="Verdana" w:eastAsia="Calibri" w:hAnsi="Verdana"/>
          <w:szCs w:val="22"/>
        </w:rPr>
        <w:t xml:space="preserve"> </w:t>
      </w:r>
      <w:r w:rsidR="00603AFA">
        <w:rPr>
          <w:rFonts w:ascii="Verdana" w:eastAsia="Calibri" w:hAnsi="Verdana"/>
          <w:szCs w:val="22"/>
        </w:rPr>
        <w:t xml:space="preserve">the </w:t>
      </w:r>
      <w:r w:rsidR="0010103E" w:rsidRPr="00021501">
        <w:rPr>
          <w:rFonts w:ascii="Verdana" w:eastAsia="Calibri" w:hAnsi="Verdana"/>
          <w:szCs w:val="22"/>
        </w:rPr>
        <w:t>appropriate system a</w:t>
      </w:r>
      <w:r w:rsidRPr="00021501">
        <w:rPr>
          <w:rFonts w:ascii="Verdana" w:eastAsia="Calibri" w:hAnsi="Verdana"/>
          <w:szCs w:val="22"/>
        </w:rPr>
        <w:t xml:space="preserve">s soon as possible as existing </w:t>
      </w:r>
      <w:r w:rsidR="0010103E" w:rsidRPr="00021501">
        <w:rPr>
          <w:rFonts w:ascii="Verdana" w:eastAsia="Calibri" w:hAnsi="Verdana"/>
          <w:szCs w:val="22"/>
        </w:rPr>
        <w:t xml:space="preserve">inconsistencies </w:t>
      </w:r>
      <w:r w:rsidRPr="00021501">
        <w:rPr>
          <w:rFonts w:ascii="Verdana" w:eastAsia="Calibri" w:hAnsi="Verdana"/>
          <w:szCs w:val="22"/>
        </w:rPr>
        <w:t xml:space="preserve">is unsuitable and high risk. </w:t>
      </w:r>
    </w:p>
    <w:p w:rsidR="00603AFA" w:rsidRPr="00021501" w:rsidRDefault="00603AFA" w:rsidP="00603AFA">
      <w:pPr>
        <w:spacing w:after="160" w:line="259" w:lineRule="auto"/>
        <w:ind w:left="709" w:hanging="709"/>
        <w:contextualSpacing/>
        <w:jc w:val="both"/>
        <w:rPr>
          <w:rFonts w:ascii="Verdana" w:eastAsia="Calibri" w:hAnsi="Verdana"/>
          <w:szCs w:val="22"/>
        </w:rPr>
      </w:pPr>
    </w:p>
    <w:p w:rsidR="0010103E" w:rsidRDefault="00AA3BA4" w:rsidP="00FC05BE">
      <w:pPr>
        <w:spacing w:after="160" w:line="259" w:lineRule="auto"/>
        <w:ind w:left="709" w:hanging="709"/>
        <w:contextualSpacing/>
        <w:jc w:val="both"/>
        <w:rPr>
          <w:rFonts w:ascii="Verdana" w:eastAsia="Calibri" w:hAnsi="Verdana"/>
          <w:szCs w:val="22"/>
        </w:rPr>
      </w:pPr>
      <w:r>
        <w:rPr>
          <w:rFonts w:ascii="Verdana" w:eastAsia="Calibri" w:hAnsi="Verdana"/>
          <w:szCs w:val="22"/>
        </w:rPr>
        <w:t xml:space="preserve">4.3  </w:t>
      </w:r>
      <w:r w:rsidR="00FC05BE">
        <w:rPr>
          <w:rFonts w:ascii="Verdana" w:eastAsia="Calibri" w:hAnsi="Verdana"/>
          <w:szCs w:val="22"/>
        </w:rPr>
        <w:t xml:space="preserve"> </w:t>
      </w:r>
      <w:r>
        <w:rPr>
          <w:rFonts w:ascii="Verdana" w:eastAsia="Calibri" w:hAnsi="Verdana"/>
          <w:szCs w:val="22"/>
        </w:rPr>
        <w:t>Engagement</w:t>
      </w:r>
      <w:r w:rsidR="0010103E" w:rsidRPr="00021501">
        <w:rPr>
          <w:rFonts w:ascii="Verdana" w:eastAsia="Calibri" w:hAnsi="Verdana"/>
          <w:szCs w:val="22"/>
        </w:rPr>
        <w:t xml:space="preserve"> and involvement activates are undertaken </w:t>
      </w:r>
      <w:r w:rsidR="00603AFA">
        <w:rPr>
          <w:rFonts w:ascii="Verdana" w:eastAsia="Calibri" w:hAnsi="Verdana"/>
          <w:szCs w:val="22"/>
        </w:rPr>
        <w:t xml:space="preserve">with partners to  </w:t>
      </w:r>
      <w:r w:rsidR="0010103E" w:rsidRPr="00021501">
        <w:rPr>
          <w:rFonts w:ascii="Verdana" w:eastAsia="Calibri" w:hAnsi="Verdana"/>
          <w:szCs w:val="22"/>
        </w:rPr>
        <w:t xml:space="preserve">support the collection of NMHD.  </w:t>
      </w:r>
    </w:p>
    <w:p w:rsidR="00603AFA" w:rsidRPr="00021501" w:rsidRDefault="00603AFA" w:rsidP="00603AFA">
      <w:pPr>
        <w:spacing w:after="160" w:line="259" w:lineRule="auto"/>
        <w:ind w:left="709" w:hanging="709"/>
        <w:contextualSpacing/>
        <w:jc w:val="both"/>
        <w:rPr>
          <w:rFonts w:ascii="Verdana" w:eastAsia="Calibri" w:hAnsi="Verdana"/>
          <w:szCs w:val="22"/>
        </w:rPr>
      </w:pPr>
    </w:p>
    <w:p w:rsidR="00603AFA" w:rsidRDefault="00603AFA" w:rsidP="00603AFA">
      <w:pPr>
        <w:spacing w:after="160" w:line="259" w:lineRule="auto"/>
        <w:ind w:left="709" w:hanging="709"/>
        <w:contextualSpacing/>
        <w:jc w:val="both"/>
        <w:rPr>
          <w:rFonts w:ascii="Verdana" w:eastAsia="Calibri" w:hAnsi="Verdana"/>
          <w:szCs w:val="22"/>
        </w:rPr>
      </w:pPr>
      <w:r>
        <w:rPr>
          <w:rFonts w:ascii="Verdana" w:eastAsia="Calibri" w:hAnsi="Verdana"/>
          <w:szCs w:val="22"/>
        </w:rPr>
        <w:t xml:space="preserve">4.4   </w:t>
      </w:r>
      <w:r w:rsidR="00AA3BA4">
        <w:rPr>
          <w:rFonts w:ascii="Verdana" w:eastAsia="Calibri" w:hAnsi="Verdana"/>
          <w:szCs w:val="22"/>
        </w:rPr>
        <w:t xml:space="preserve"> </w:t>
      </w:r>
      <w:r w:rsidR="00A25249" w:rsidRPr="00021501">
        <w:rPr>
          <w:rFonts w:ascii="Verdana" w:eastAsia="Calibri" w:hAnsi="Verdana"/>
          <w:szCs w:val="22"/>
        </w:rPr>
        <w:t xml:space="preserve">Ongoing training and support to frontline admin staff, responsible for </w:t>
      </w:r>
      <w:r>
        <w:rPr>
          <w:rFonts w:ascii="Verdana" w:eastAsia="Calibri" w:hAnsi="Verdana"/>
          <w:szCs w:val="22"/>
        </w:rPr>
        <w:t xml:space="preserve">    </w:t>
      </w:r>
    </w:p>
    <w:p w:rsidR="00A25249" w:rsidRDefault="00603AFA" w:rsidP="00603AFA">
      <w:pPr>
        <w:spacing w:after="160" w:line="259" w:lineRule="auto"/>
        <w:ind w:left="709" w:hanging="709"/>
        <w:contextualSpacing/>
        <w:jc w:val="both"/>
        <w:rPr>
          <w:rFonts w:ascii="Verdana" w:eastAsia="Calibri" w:hAnsi="Verdana"/>
          <w:szCs w:val="22"/>
        </w:rPr>
      </w:pPr>
      <w:r>
        <w:rPr>
          <w:rFonts w:ascii="Verdana" w:eastAsia="Calibri" w:hAnsi="Verdana"/>
          <w:szCs w:val="22"/>
        </w:rPr>
        <w:t xml:space="preserve">        </w:t>
      </w:r>
      <w:r w:rsidR="00AA3BA4">
        <w:rPr>
          <w:rFonts w:ascii="Verdana" w:eastAsia="Calibri" w:hAnsi="Verdana"/>
          <w:szCs w:val="22"/>
        </w:rPr>
        <w:t xml:space="preserve"> </w:t>
      </w:r>
      <w:r w:rsidR="00A25249" w:rsidRPr="00021501">
        <w:rPr>
          <w:rFonts w:ascii="Verdana" w:eastAsia="Calibri" w:hAnsi="Verdana"/>
          <w:szCs w:val="22"/>
        </w:rPr>
        <w:t>upholding data policies and procedures across Wales.</w:t>
      </w:r>
    </w:p>
    <w:p w:rsidR="00603AFA" w:rsidRDefault="00603AFA" w:rsidP="00603AFA">
      <w:pPr>
        <w:spacing w:after="160" w:line="259" w:lineRule="auto"/>
        <w:ind w:left="709" w:hanging="709"/>
        <w:contextualSpacing/>
        <w:jc w:val="both"/>
        <w:rPr>
          <w:rFonts w:ascii="Verdana" w:eastAsia="Calibri" w:hAnsi="Verdana"/>
          <w:szCs w:val="22"/>
        </w:rPr>
      </w:pPr>
    </w:p>
    <w:p w:rsidR="00603AFA" w:rsidRDefault="00603AFA" w:rsidP="00FC05BE">
      <w:pPr>
        <w:spacing w:after="160" w:line="259" w:lineRule="auto"/>
        <w:ind w:left="709" w:hanging="709"/>
        <w:contextualSpacing/>
        <w:jc w:val="both"/>
        <w:rPr>
          <w:rFonts w:ascii="Verdana" w:eastAsia="Calibri" w:hAnsi="Verdana"/>
          <w:szCs w:val="22"/>
        </w:rPr>
      </w:pPr>
      <w:r>
        <w:rPr>
          <w:rFonts w:ascii="Verdana" w:eastAsia="Calibri" w:hAnsi="Verdana"/>
          <w:szCs w:val="22"/>
        </w:rPr>
        <w:t xml:space="preserve">4.5   </w:t>
      </w:r>
      <w:r w:rsidR="00584685" w:rsidRPr="00021501">
        <w:rPr>
          <w:rFonts w:ascii="Verdana" w:eastAsia="Calibri" w:hAnsi="Verdana"/>
          <w:szCs w:val="22"/>
        </w:rPr>
        <w:t>Mental Health services</w:t>
      </w:r>
      <w:r w:rsidR="00A25249" w:rsidRPr="00021501">
        <w:rPr>
          <w:rFonts w:ascii="Verdana" w:eastAsia="Calibri" w:hAnsi="Verdana"/>
          <w:szCs w:val="22"/>
        </w:rPr>
        <w:t xml:space="preserve"> to adopt consistent referral pathways across Health Boards with national agreement and consensus. This will aide data capture as differences between Health Boards will be minimised.</w:t>
      </w:r>
    </w:p>
    <w:p w:rsidR="00FC05BE" w:rsidRPr="00021501" w:rsidRDefault="00FC05BE" w:rsidP="00FC05BE">
      <w:pPr>
        <w:spacing w:after="160" w:line="259" w:lineRule="auto"/>
        <w:ind w:left="709" w:hanging="709"/>
        <w:contextualSpacing/>
        <w:jc w:val="both"/>
        <w:rPr>
          <w:rFonts w:ascii="Verdana" w:eastAsia="Calibri" w:hAnsi="Verdana"/>
          <w:szCs w:val="22"/>
        </w:rPr>
      </w:pPr>
    </w:p>
    <w:p w:rsidR="00603AFA" w:rsidRDefault="00AA3BA4" w:rsidP="00603AFA">
      <w:pPr>
        <w:spacing w:after="160" w:line="259" w:lineRule="auto"/>
        <w:ind w:left="709" w:hanging="709"/>
        <w:contextualSpacing/>
        <w:jc w:val="both"/>
        <w:rPr>
          <w:rFonts w:ascii="Verdana" w:eastAsia="Calibri" w:hAnsi="Verdana"/>
          <w:szCs w:val="22"/>
        </w:rPr>
      </w:pPr>
      <w:r>
        <w:rPr>
          <w:rFonts w:ascii="Verdana" w:eastAsia="Calibri" w:hAnsi="Verdana"/>
          <w:szCs w:val="22"/>
        </w:rPr>
        <w:t xml:space="preserve">4.6   </w:t>
      </w:r>
      <w:r w:rsidR="00A25249" w:rsidRPr="00021501">
        <w:rPr>
          <w:rFonts w:ascii="Verdana" w:eastAsia="Calibri" w:hAnsi="Verdana"/>
          <w:szCs w:val="22"/>
        </w:rPr>
        <w:t xml:space="preserve">Training manual to be produced for all admin staff in relation to coding </w:t>
      </w:r>
      <w:r w:rsidR="00584685" w:rsidRPr="00021501">
        <w:rPr>
          <w:rFonts w:ascii="Verdana" w:eastAsia="Calibri" w:hAnsi="Verdana"/>
          <w:szCs w:val="22"/>
        </w:rPr>
        <w:t xml:space="preserve">Mental Health Service </w:t>
      </w:r>
      <w:r w:rsidR="00A25249" w:rsidRPr="00021501">
        <w:rPr>
          <w:rFonts w:ascii="Verdana" w:eastAsia="Calibri" w:hAnsi="Verdana"/>
          <w:szCs w:val="22"/>
        </w:rPr>
        <w:t xml:space="preserve">data, support </w:t>
      </w:r>
      <w:r w:rsidR="00584685" w:rsidRPr="00021501">
        <w:rPr>
          <w:rFonts w:ascii="Verdana" w:eastAsia="Calibri" w:hAnsi="Verdana"/>
          <w:szCs w:val="22"/>
        </w:rPr>
        <w:t xml:space="preserve">to </w:t>
      </w:r>
      <w:r w:rsidR="00A25249" w:rsidRPr="00021501">
        <w:rPr>
          <w:rFonts w:ascii="Verdana" w:eastAsia="Calibri" w:hAnsi="Verdana"/>
          <w:szCs w:val="22"/>
        </w:rPr>
        <w:t xml:space="preserve">staff </w:t>
      </w:r>
      <w:r w:rsidR="00584685" w:rsidRPr="00021501">
        <w:rPr>
          <w:rFonts w:ascii="Verdana" w:eastAsia="Calibri" w:hAnsi="Verdana"/>
          <w:szCs w:val="22"/>
        </w:rPr>
        <w:t xml:space="preserve">given </w:t>
      </w:r>
      <w:r w:rsidR="00A25249" w:rsidRPr="00021501">
        <w:rPr>
          <w:rFonts w:ascii="Verdana" w:eastAsia="Calibri" w:hAnsi="Verdana"/>
          <w:szCs w:val="22"/>
        </w:rPr>
        <w:t>with ongoing training and data validation.</w:t>
      </w:r>
    </w:p>
    <w:p w:rsidR="00603AFA" w:rsidRDefault="00603AFA" w:rsidP="00603AFA">
      <w:pPr>
        <w:spacing w:after="160" w:line="259" w:lineRule="auto"/>
        <w:ind w:left="709" w:hanging="709"/>
        <w:contextualSpacing/>
        <w:jc w:val="both"/>
        <w:rPr>
          <w:rFonts w:ascii="Verdana" w:eastAsia="Calibri" w:hAnsi="Verdana"/>
          <w:szCs w:val="22"/>
        </w:rPr>
      </w:pPr>
    </w:p>
    <w:p w:rsidR="00603AFA" w:rsidRDefault="00603AFA" w:rsidP="00603AFA">
      <w:pPr>
        <w:spacing w:after="160" w:line="259" w:lineRule="auto"/>
        <w:ind w:left="709" w:hanging="709"/>
        <w:contextualSpacing/>
        <w:jc w:val="both"/>
        <w:rPr>
          <w:rFonts w:ascii="Verdana" w:eastAsia="Calibri" w:hAnsi="Verdana"/>
          <w:szCs w:val="22"/>
        </w:rPr>
      </w:pPr>
      <w:r>
        <w:rPr>
          <w:rFonts w:ascii="Verdana" w:eastAsia="Calibri" w:hAnsi="Verdana"/>
          <w:szCs w:val="22"/>
        </w:rPr>
        <w:t>4.</w:t>
      </w:r>
      <w:r w:rsidR="00AA3BA4">
        <w:rPr>
          <w:rFonts w:ascii="Verdana" w:eastAsia="Calibri" w:hAnsi="Verdana"/>
          <w:szCs w:val="22"/>
        </w:rPr>
        <w:t>7</w:t>
      </w:r>
      <w:r>
        <w:rPr>
          <w:rFonts w:ascii="Verdana" w:eastAsia="Calibri" w:hAnsi="Verdana"/>
          <w:szCs w:val="22"/>
        </w:rPr>
        <w:t xml:space="preserve">    </w:t>
      </w:r>
      <w:r w:rsidR="00A25249" w:rsidRPr="00021501">
        <w:rPr>
          <w:rFonts w:ascii="Verdana" w:eastAsia="Calibri" w:hAnsi="Verdana"/>
          <w:szCs w:val="22"/>
        </w:rPr>
        <w:t xml:space="preserve">All future </w:t>
      </w:r>
      <w:r w:rsidR="00584685" w:rsidRPr="00021501">
        <w:rPr>
          <w:rFonts w:ascii="Verdana" w:eastAsia="Calibri" w:hAnsi="Verdana"/>
          <w:szCs w:val="22"/>
        </w:rPr>
        <w:t xml:space="preserve">Mental Health </w:t>
      </w:r>
      <w:r w:rsidR="00A25249" w:rsidRPr="00021501">
        <w:rPr>
          <w:rFonts w:ascii="Verdana" w:eastAsia="Calibri" w:hAnsi="Verdana"/>
          <w:szCs w:val="22"/>
        </w:rPr>
        <w:t>reporting to state data validation targets which link to funding from Welsh Govern</w:t>
      </w:r>
      <w:r>
        <w:rPr>
          <w:rFonts w:ascii="Verdana" w:eastAsia="Calibri" w:hAnsi="Verdana"/>
          <w:szCs w:val="22"/>
        </w:rPr>
        <w:t xml:space="preserve">ment. </w:t>
      </w:r>
    </w:p>
    <w:p w:rsidR="00603AFA" w:rsidRDefault="00603AFA" w:rsidP="00603AFA">
      <w:pPr>
        <w:spacing w:after="160" w:line="259" w:lineRule="auto"/>
        <w:ind w:left="709" w:hanging="709"/>
        <w:contextualSpacing/>
        <w:jc w:val="both"/>
        <w:rPr>
          <w:rFonts w:ascii="Verdana" w:eastAsia="Calibri" w:hAnsi="Verdana"/>
          <w:szCs w:val="22"/>
        </w:rPr>
      </w:pPr>
    </w:p>
    <w:p w:rsidR="00603AFA" w:rsidRDefault="00603AFA" w:rsidP="00603AFA">
      <w:pPr>
        <w:spacing w:after="160" w:line="259" w:lineRule="auto"/>
        <w:ind w:left="709" w:hanging="709"/>
        <w:contextualSpacing/>
        <w:jc w:val="both"/>
        <w:rPr>
          <w:rFonts w:ascii="Verdana" w:eastAsia="Calibri" w:hAnsi="Verdana"/>
          <w:szCs w:val="22"/>
        </w:rPr>
      </w:pPr>
      <w:r>
        <w:rPr>
          <w:rFonts w:ascii="Verdana" w:eastAsia="Calibri" w:hAnsi="Verdana"/>
          <w:szCs w:val="22"/>
        </w:rPr>
        <w:t>4.</w:t>
      </w:r>
      <w:r w:rsidR="00AA3BA4">
        <w:rPr>
          <w:rFonts w:ascii="Verdana" w:eastAsia="Calibri" w:hAnsi="Verdana"/>
          <w:szCs w:val="22"/>
        </w:rPr>
        <w:t>8</w:t>
      </w:r>
      <w:r>
        <w:rPr>
          <w:rFonts w:ascii="Verdana" w:eastAsia="Calibri" w:hAnsi="Verdana"/>
          <w:szCs w:val="22"/>
        </w:rPr>
        <w:t xml:space="preserve">  </w:t>
      </w:r>
      <w:r w:rsidR="00FC05BE">
        <w:rPr>
          <w:rFonts w:ascii="Verdana" w:eastAsia="Calibri" w:hAnsi="Verdana"/>
          <w:szCs w:val="22"/>
        </w:rPr>
        <w:t xml:space="preserve"> </w:t>
      </w:r>
      <w:r w:rsidR="00AA3BA4" w:rsidRPr="00AA3BA4">
        <w:rPr>
          <w:rFonts w:ascii="Verdana" w:eastAsia="Calibri" w:hAnsi="Verdana"/>
          <w:szCs w:val="22"/>
        </w:rPr>
        <w:t xml:space="preserve">Phase 2 </w:t>
      </w:r>
      <w:r w:rsidR="00AA3BA4">
        <w:rPr>
          <w:rFonts w:ascii="Verdana" w:eastAsia="Calibri" w:hAnsi="Verdana"/>
          <w:szCs w:val="22"/>
        </w:rPr>
        <w:t xml:space="preserve">of this work </w:t>
      </w:r>
      <w:r w:rsidR="00AA3BA4" w:rsidRPr="00AA3BA4">
        <w:rPr>
          <w:rFonts w:ascii="Verdana" w:eastAsia="Calibri" w:hAnsi="Verdana"/>
          <w:szCs w:val="22"/>
        </w:rPr>
        <w:t>should focus on an outcome based approach to understand mental health services being delivered across Wales.</w:t>
      </w:r>
      <w:r w:rsidR="00A25249" w:rsidRPr="00603AFA">
        <w:rPr>
          <w:rFonts w:ascii="Verdana" w:eastAsia="Calibri" w:hAnsi="Verdana"/>
          <w:szCs w:val="22"/>
        </w:rPr>
        <w:t xml:space="preserve"> </w:t>
      </w:r>
    </w:p>
    <w:p w:rsidR="00603AFA" w:rsidRDefault="00603AFA" w:rsidP="00603AFA">
      <w:pPr>
        <w:spacing w:after="160" w:line="259" w:lineRule="auto"/>
        <w:ind w:left="709" w:hanging="709"/>
        <w:contextualSpacing/>
        <w:jc w:val="both"/>
        <w:rPr>
          <w:rFonts w:ascii="Verdana" w:eastAsia="Calibri" w:hAnsi="Verdana"/>
          <w:szCs w:val="22"/>
        </w:rPr>
      </w:pPr>
    </w:p>
    <w:p w:rsidR="00A25249" w:rsidRPr="00021501" w:rsidRDefault="00A25249" w:rsidP="00AA3BA4">
      <w:pPr>
        <w:spacing w:after="160" w:line="259" w:lineRule="auto"/>
        <w:contextualSpacing/>
        <w:jc w:val="both"/>
        <w:rPr>
          <w:rFonts w:ascii="Verdana" w:eastAsia="Calibri" w:hAnsi="Verdana"/>
          <w:szCs w:val="22"/>
        </w:rPr>
      </w:pPr>
    </w:p>
    <w:p w:rsidR="00A25249" w:rsidRDefault="00A25249" w:rsidP="00DF0BB4">
      <w:pPr>
        <w:ind w:left="567" w:hanging="567"/>
        <w:jc w:val="both"/>
        <w:rPr>
          <w:rFonts w:ascii="Verdana" w:hAnsi="Verdana" w:cs="Calibri Light"/>
          <w:szCs w:val="22"/>
        </w:rPr>
      </w:pPr>
    </w:p>
    <w:p w:rsidR="00A25249" w:rsidRDefault="00A25249" w:rsidP="00DF0BB4">
      <w:pPr>
        <w:ind w:left="567" w:hanging="567"/>
        <w:jc w:val="both"/>
        <w:rPr>
          <w:rFonts w:ascii="Verdana" w:hAnsi="Verdana" w:cs="Calibri Light"/>
          <w:szCs w:val="22"/>
        </w:rPr>
      </w:pPr>
    </w:p>
    <w:p w:rsidR="00F03C56" w:rsidRPr="00884D58" w:rsidRDefault="00F03C56" w:rsidP="00021501">
      <w:pPr>
        <w:jc w:val="both"/>
        <w:rPr>
          <w:rFonts w:ascii="Verdana" w:hAnsi="Verdana" w:cs="Calibri"/>
          <w:szCs w:val="22"/>
        </w:rPr>
      </w:pPr>
    </w:p>
    <w:p w:rsidR="00F03C56" w:rsidRPr="00884D58" w:rsidRDefault="00F03C56" w:rsidP="00F03C56">
      <w:pPr>
        <w:jc w:val="both"/>
        <w:rPr>
          <w:rFonts w:ascii="Verdana" w:hAnsi="Verdana" w:cs="Calibri"/>
          <w:szCs w:val="22"/>
        </w:rPr>
      </w:pPr>
    </w:p>
    <w:p w:rsidR="009E0CEA" w:rsidRPr="002470EA" w:rsidRDefault="009E0CEA" w:rsidP="009E0CEA">
      <w:pPr>
        <w:ind w:left="567" w:hanging="567"/>
        <w:jc w:val="both"/>
        <w:rPr>
          <w:rFonts w:ascii="Verdana" w:hAnsi="Verdana" w:cs="Calibri Light"/>
          <w:szCs w:val="22"/>
        </w:rPr>
      </w:pPr>
    </w:p>
    <w:p w:rsidR="009E0CEA" w:rsidRPr="002470EA" w:rsidRDefault="009E0CEA" w:rsidP="009E0CEA">
      <w:pPr>
        <w:ind w:left="567" w:hanging="567"/>
        <w:jc w:val="both"/>
        <w:rPr>
          <w:rFonts w:ascii="Verdana" w:hAnsi="Verdana" w:cs="Calibri Light"/>
          <w:szCs w:val="22"/>
        </w:rPr>
      </w:pPr>
    </w:p>
    <w:p w:rsidR="009E0CEA" w:rsidRPr="002470EA" w:rsidRDefault="009E0CEA" w:rsidP="009E0CEA">
      <w:pPr>
        <w:ind w:left="567" w:hanging="567"/>
        <w:jc w:val="both"/>
        <w:rPr>
          <w:rFonts w:ascii="Verdana" w:hAnsi="Verdana" w:cs="Calibri"/>
          <w:b/>
          <w:bCs/>
          <w:szCs w:val="22"/>
        </w:rPr>
      </w:pPr>
    </w:p>
    <w:p w:rsidR="004D028D" w:rsidRPr="002470EA" w:rsidRDefault="004D028D" w:rsidP="009E0CEA">
      <w:pPr>
        <w:ind w:left="567" w:hanging="567"/>
        <w:jc w:val="both"/>
        <w:rPr>
          <w:rFonts w:ascii="Verdana" w:hAnsi="Verdana" w:cs="Calibri"/>
          <w:b/>
          <w:bCs/>
          <w:szCs w:val="22"/>
        </w:rPr>
      </w:pPr>
    </w:p>
    <w:p w:rsidR="004D028D" w:rsidRPr="002470EA" w:rsidRDefault="004D028D" w:rsidP="004D028D">
      <w:pPr>
        <w:jc w:val="both"/>
        <w:rPr>
          <w:rFonts w:ascii="Verdana" w:hAnsi="Verdana" w:cs="Calibri"/>
          <w:b/>
          <w:bCs/>
          <w:szCs w:val="22"/>
        </w:rPr>
      </w:pPr>
    </w:p>
    <w:p w:rsidR="004D028D" w:rsidRDefault="004D028D" w:rsidP="004D028D">
      <w:pPr>
        <w:jc w:val="both"/>
        <w:rPr>
          <w:rFonts w:ascii="Verdana" w:hAnsi="Verdana" w:cs="Calibri"/>
          <w:b/>
          <w:bCs/>
          <w:sz w:val="24"/>
          <w:szCs w:val="24"/>
        </w:rPr>
      </w:pPr>
    </w:p>
    <w:p w:rsidR="004D028D" w:rsidRDefault="004D028D" w:rsidP="004D028D">
      <w:pPr>
        <w:jc w:val="both"/>
        <w:rPr>
          <w:rFonts w:ascii="Verdana" w:hAnsi="Verdana" w:cs="Calibri"/>
          <w:b/>
          <w:bCs/>
          <w:sz w:val="24"/>
          <w:szCs w:val="24"/>
        </w:rPr>
      </w:pPr>
    </w:p>
    <w:p w:rsidR="004D028D" w:rsidRDefault="004D028D" w:rsidP="004D028D">
      <w:pPr>
        <w:jc w:val="both"/>
        <w:rPr>
          <w:rFonts w:ascii="Verdana" w:hAnsi="Verdana" w:cs="Calibri"/>
          <w:b/>
          <w:bCs/>
          <w:sz w:val="24"/>
          <w:szCs w:val="24"/>
        </w:rPr>
      </w:pPr>
    </w:p>
    <w:p w:rsidR="00A8465E" w:rsidRDefault="00A8465E" w:rsidP="004D028D">
      <w:pPr>
        <w:jc w:val="both"/>
        <w:rPr>
          <w:rFonts w:ascii="Verdana" w:hAnsi="Verdana" w:cs="Calibri"/>
          <w:b/>
          <w:bCs/>
          <w:sz w:val="24"/>
          <w:szCs w:val="24"/>
        </w:rPr>
      </w:pPr>
    </w:p>
    <w:p w:rsidR="00A8465E" w:rsidRDefault="00A8465E" w:rsidP="004D028D">
      <w:pPr>
        <w:jc w:val="both"/>
        <w:rPr>
          <w:rFonts w:ascii="Verdana" w:hAnsi="Verdana" w:cs="Calibri"/>
          <w:b/>
          <w:bCs/>
          <w:sz w:val="24"/>
          <w:szCs w:val="24"/>
        </w:rPr>
      </w:pPr>
    </w:p>
    <w:p w:rsidR="00A8465E" w:rsidRDefault="00A8465E" w:rsidP="004D028D">
      <w:pPr>
        <w:jc w:val="both"/>
        <w:rPr>
          <w:rFonts w:ascii="Verdana" w:hAnsi="Verdana" w:cs="Calibri"/>
          <w:b/>
          <w:bCs/>
          <w:sz w:val="24"/>
          <w:szCs w:val="24"/>
        </w:rPr>
      </w:pPr>
    </w:p>
    <w:p w:rsidR="00A8465E" w:rsidRDefault="00A8465E" w:rsidP="004D028D">
      <w:pPr>
        <w:jc w:val="both"/>
        <w:rPr>
          <w:rFonts w:ascii="Verdana" w:hAnsi="Verdana" w:cs="Calibri"/>
          <w:b/>
          <w:bCs/>
          <w:sz w:val="24"/>
          <w:szCs w:val="24"/>
        </w:rPr>
      </w:pPr>
    </w:p>
    <w:sectPr w:rsidR="00A8465E" w:rsidSect="00FC05BE">
      <w:footerReference w:type="default" r:id="rId9"/>
      <w:pgSz w:w="11906" w:h="16838"/>
      <w:pgMar w:top="425" w:right="1134" w:bottom="1440" w:left="144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283" w:rsidRDefault="00E26283" w:rsidP="00BA202E">
      <w:r>
        <w:separator/>
      </w:r>
    </w:p>
  </w:endnote>
  <w:endnote w:type="continuationSeparator" w:id="0">
    <w:p w:rsidR="00E26283" w:rsidRDefault="00E26283" w:rsidP="00BA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D58" w:rsidRDefault="00DF0D58" w:rsidP="00DF0D58">
    <w:pPr>
      <w:pStyle w:val="Header"/>
    </w:pPr>
    <w:r>
      <w:t xml:space="preserve">Briefing Progress Report Update </w:t>
    </w:r>
    <w:r w:rsidR="00FC05BE">
      <w:t>March</w:t>
    </w:r>
    <w:r>
      <w:t xml:space="preserve"> 22</w:t>
    </w:r>
  </w:p>
  <w:p w:rsidR="00DF0D58" w:rsidRDefault="00DF0D58">
    <w:pPr>
      <w:pStyle w:val="Footer"/>
    </w:pPr>
  </w:p>
  <w:p w:rsidR="004346FA" w:rsidRDefault="0043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283" w:rsidRDefault="00E26283" w:rsidP="00BA202E">
      <w:r>
        <w:separator/>
      </w:r>
    </w:p>
  </w:footnote>
  <w:footnote w:type="continuationSeparator" w:id="0">
    <w:p w:rsidR="00E26283" w:rsidRDefault="00E26283" w:rsidP="00BA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C3F"/>
    <w:multiLevelType w:val="multilevel"/>
    <w:tmpl w:val="1D2438A8"/>
    <w:lvl w:ilvl="0">
      <w:start w:val="1"/>
      <w:numFmt w:val="decimal"/>
      <w:lvlText w:val="%1"/>
      <w:lvlJc w:val="left"/>
      <w:pPr>
        <w:ind w:left="610" w:hanging="6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8240A4D"/>
    <w:multiLevelType w:val="hybridMultilevel"/>
    <w:tmpl w:val="DCC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85D72"/>
    <w:multiLevelType w:val="hybridMultilevel"/>
    <w:tmpl w:val="428C72C8"/>
    <w:lvl w:ilvl="0" w:tplc="E95639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331E7"/>
    <w:multiLevelType w:val="multilevel"/>
    <w:tmpl w:val="D52A63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859" w:hanging="576"/>
      </w:pPr>
      <w:rPr>
        <w:rFonts w:hint="default"/>
        <w:sz w:val="24"/>
        <w:szCs w:val="24"/>
      </w:rPr>
    </w:lvl>
    <w:lvl w:ilvl="2">
      <w:start w:val="1"/>
      <w:numFmt w:val="decimal"/>
      <w:lvlText w:val="%1.%2.%3"/>
      <w:lvlJc w:val="left"/>
      <w:pPr>
        <w:tabs>
          <w:tab w:val="num" w:pos="1134"/>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lvlText w:val="Appendix %7"/>
      <w:lvlJc w:val="left"/>
      <w:pPr>
        <w:tabs>
          <w:tab w:val="num" w:pos="1296"/>
        </w:tabs>
        <w:ind w:left="1296" w:hanging="1296"/>
      </w:pPr>
      <w:rPr>
        <w:rFonts w:hint="default"/>
      </w:rPr>
    </w:lvl>
    <w:lvl w:ilvl="7">
      <w:start w:val="1"/>
      <w:numFmt w:val="decimal"/>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C40288"/>
    <w:multiLevelType w:val="hybridMultilevel"/>
    <w:tmpl w:val="942AB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F0D40"/>
    <w:multiLevelType w:val="hybridMultilevel"/>
    <w:tmpl w:val="F67A6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1071B"/>
    <w:multiLevelType w:val="hybridMultilevel"/>
    <w:tmpl w:val="8DA8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B02EE"/>
    <w:multiLevelType w:val="hybridMultilevel"/>
    <w:tmpl w:val="936A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31A78"/>
    <w:multiLevelType w:val="hybridMultilevel"/>
    <w:tmpl w:val="216EC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4A5F00"/>
    <w:multiLevelType w:val="hybridMultilevel"/>
    <w:tmpl w:val="7CB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504E0"/>
    <w:multiLevelType w:val="hybridMultilevel"/>
    <w:tmpl w:val="59C07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8085890"/>
    <w:multiLevelType w:val="hybridMultilevel"/>
    <w:tmpl w:val="79BA3070"/>
    <w:lvl w:ilvl="0" w:tplc="822EBDB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325FB1"/>
    <w:multiLevelType w:val="hybridMultilevel"/>
    <w:tmpl w:val="844A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B077F"/>
    <w:multiLevelType w:val="hybridMultilevel"/>
    <w:tmpl w:val="A50E98CE"/>
    <w:lvl w:ilvl="0" w:tplc="822EBDB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854607"/>
    <w:multiLevelType w:val="hybridMultilevel"/>
    <w:tmpl w:val="888E3EAE"/>
    <w:lvl w:ilvl="0" w:tplc="822EBDB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813B97"/>
    <w:multiLevelType w:val="hybridMultilevel"/>
    <w:tmpl w:val="85E4E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1F41A7"/>
    <w:multiLevelType w:val="hybridMultilevel"/>
    <w:tmpl w:val="C3F64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63EB5"/>
    <w:multiLevelType w:val="hybridMultilevel"/>
    <w:tmpl w:val="DC6CB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8E92A90"/>
    <w:multiLevelType w:val="hybridMultilevel"/>
    <w:tmpl w:val="77DCD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56318C"/>
    <w:multiLevelType w:val="hybridMultilevel"/>
    <w:tmpl w:val="132E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60765"/>
    <w:multiLevelType w:val="hybridMultilevel"/>
    <w:tmpl w:val="5658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F52F5"/>
    <w:multiLevelType w:val="hybridMultilevel"/>
    <w:tmpl w:val="739A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C6FFD"/>
    <w:multiLevelType w:val="hybridMultilevel"/>
    <w:tmpl w:val="04A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87D14"/>
    <w:multiLevelType w:val="hybridMultilevel"/>
    <w:tmpl w:val="7DD2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775DF"/>
    <w:multiLevelType w:val="hybridMultilevel"/>
    <w:tmpl w:val="C8F26804"/>
    <w:lvl w:ilvl="0" w:tplc="822EBDB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4"/>
  </w:num>
  <w:num w:numId="3">
    <w:abstractNumId w:val="14"/>
  </w:num>
  <w:num w:numId="4">
    <w:abstractNumId w:val="13"/>
  </w:num>
  <w:num w:numId="5">
    <w:abstractNumId w:val="5"/>
  </w:num>
  <w:num w:numId="6">
    <w:abstractNumId w:val="10"/>
  </w:num>
  <w:num w:numId="7">
    <w:abstractNumId w:val="17"/>
  </w:num>
  <w:num w:numId="8">
    <w:abstractNumId w:val="15"/>
  </w:num>
  <w:num w:numId="9">
    <w:abstractNumId w:val="6"/>
  </w:num>
  <w:num w:numId="10">
    <w:abstractNumId w:val="1"/>
  </w:num>
  <w:num w:numId="11">
    <w:abstractNumId w:val="21"/>
  </w:num>
  <w:num w:numId="12">
    <w:abstractNumId w:val="4"/>
  </w:num>
  <w:num w:numId="13">
    <w:abstractNumId w:val="20"/>
  </w:num>
  <w:num w:numId="14">
    <w:abstractNumId w:val="19"/>
  </w:num>
  <w:num w:numId="15">
    <w:abstractNumId w:val="22"/>
  </w:num>
  <w:num w:numId="16">
    <w:abstractNumId w:val="2"/>
  </w:num>
  <w:num w:numId="17">
    <w:abstractNumId w:val="23"/>
  </w:num>
  <w:num w:numId="18">
    <w:abstractNumId w:val="7"/>
  </w:num>
  <w:num w:numId="19">
    <w:abstractNumId w:val="0"/>
  </w:num>
  <w:num w:numId="20">
    <w:abstractNumId w:val="16"/>
  </w:num>
  <w:num w:numId="21">
    <w:abstractNumId w:val="8"/>
  </w:num>
  <w:num w:numId="22">
    <w:abstractNumId w:val="9"/>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4E"/>
    <w:rsid w:val="00021501"/>
    <w:rsid w:val="0002760C"/>
    <w:rsid w:val="0003510B"/>
    <w:rsid w:val="00043F89"/>
    <w:rsid w:val="00044208"/>
    <w:rsid w:val="000457AF"/>
    <w:rsid w:val="00054D38"/>
    <w:rsid w:val="000577E2"/>
    <w:rsid w:val="00060AD1"/>
    <w:rsid w:val="00060FDB"/>
    <w:rsid w:val="00061BB4"/>
    <w:rsid w:val="00063B62"/>
    <w:rsid w:val="00063D48"/>
    <w:rsid w:val="00076C16"/>
    <w:rsid w:val="000827E0"/>
    <w:rsid w:val="00095B06"/>
    <w:rsid w:val="000B360E"/>
    <w:rsid w:val="000B71AA"/>
    <w:rsid w:val="000C5714"/>
    <w:rsid w:val="000D2A52"/>
    <w:rsid w:val="000E1674"/>
    <w:rsid w:val="000E16D6"/>
    <w:rsid w:val="000E463C"/>
    <w:rsid w:val="000F0ACC"/>
    <w:rsid w:val="0010103E"/>
    <w:rsid w:val="00104707"/>
    <w:rsid w:val="00117BFC"/>
    <w:rsid w:val="00134631"/>
    <w:rsid w:val="001467B2"/>
    <w:rsid w:val="00153664"/>
    <w:rsid w:val="0016369D"/>
    <w:rsid w:val="00164915"/>
    <w:rsid w:val="001759EF"/>
    <w:rsid w:val="0017624A"/>
    <w:rsid w:val="001912DD"/>
    <w:rsid w:val="00195918"/>
    <w:rsid w:val="001A2E09"/>
    <w:rsid w:val="001A63F4"/>
    <w:rsid w:val="001A684E"/>
    <w:rsid w:val="001B0097"/>
    <w:rsid w:val="001C0C97"/>
    <w:rsid w:val="001C4EB8"/>
    <w:rsid w:val="001D7223"/>
    <w:rsid w:val="001E56BA"/>
    <w:rsid w:val="001F5705"/>
    <w:rsid w:val="001F792A"/>
    <w:rsid w:val="00203EC9"/>
    <w:rsid w:val="002068C4"/>
    <w:rsid w:val="002201DA"/>
    <w:rsid w:val="0022165F"/>
    <w:rsid w:val="00231882"/>
    <w:rsid w:val="00235A70"/>
    <w:rsid w:val="00236F4B"/>
    <w:rsid w:val="00245482"/>
    <w:rsid w:val="002470EA"/>
    <w:rsid w:val="0025574E"/>
    <w:rsid w:val="002571A1"/>
    <w:rsid w:val="002642FF"/>
    <w:rsid w:val="002816F1"/>
    <w:rsid w:val="002818F5"/>
    <w:rsid w:val="00284B34"/>
    <w:rsid w:val="00286D6A"/>
    <w:rsid w:val="00290F81"/>
    <w:rsid w:val="002A0453"/>
    <w:rsid w:val="002B0C87"/>
    <w:rsid w:val="002C41AA"/>
    <w:rsid w:val="002F19EC"/>
    <w:rsid w:val="002F4AA6"/>
    <w:rsid w:val="00312B9A"/>
    <w:rsid w:val="0031475E"/>
    <w:rsid w:val="00322823"/>
    <w:rsid w:val="0032430E"/>
    <w:rsid w:val="00331043"/>
    <w:rsid w:val="00335811"/>
    <w:rsid w:val="0034713A"/>
    <w:rsid w:val="00357C9C"/>
    <w:rsid w:val="00370BD8"/>
    <w:rsid w:val="00373FF6"/>
    <w:rsid w:val="003741FF"/>
    <w:rsid w:val="003768F3"/>
    <w:rsid w:val="003927E0"/>
    <w:rsid w:val="003A0469"/>
    <w:rsid w:val="003A1EB6"/>
    <w:rsid w:val="003A1FC5"/>
    <w:rsid w:val="003A2114"/>
    <w:rsid w:val="003A3A28"/>
    <w:rsid w:val="003A53D8"/>
    <w:rsid w:val="003B3204"/>
    <w:rsid w:val="003C25EF"/>
    <w:rsid w:val="003C4B74"/>
    <w:rsid w:val="003D09BD"/>
    <w:rsid w:val="003D26CC"/>
    <w:rsid w:val="003D552A"/>
    <w:rsid w:val="003E20C7"/>
    <w:rsid w:val="003E2C76"/>
    <w:rsid w:val="003E79D9"/>
    <w:rsid w:val="003F655B"/>
    <w:rsid w:val="004061F2"/>
    <w:rsid w:val="00411A5A"/>
    <w:rsid w:val="00420373"/>
    <w:rsid w:val="00422FAD"/>
    <w:rsid w:val="00423DED"/>
    <w:rsid w:val="00424222"/>
    <w:rsid w:val="00427F00"/>
    <w:rsid w:val="004346FA"/>
    <w:rsid w:val="0043740D"/>
    <w:rsid w:val="00437CEA"/>
    <w:rsid w:val="004557B8"/>
    <w:rsid w:val="00473B07"/>
    <w:rsid w:val="00474620"/>
    <w:rsid w:val="004A3C4E"/>
    <w:rsid w:val="004A3CF4"/>
    <w:rsid w:val="004C5E26"/>
    <w:rsid w:val="004C5E99"/>
    <w:rsid w:val="004D028D"/>
    <w:rsid w:val="004D431B"/>
    <w:rsid w:val="004D5782"/>
    <w:rsid w:val="004E17E3"/>
    <w:rsid w:val="004F7447"/>
    <w:rsid w:val="0050199D"/>
    <w:rsid w:val="0051465F"/>
    <w:rsid w:val="00523B4B"/>
    <w:rsid w:val="005265FB"/>
    <w:rsid w:val="00531EE3"/>
    <w:rsid w:val="0054638E"/>
    <w:rsid w:val="005558E0"/>
    <w:rsid w:val="00563956"/>
    <w:rsid w:val="00566FBE"/>
    <w:rsid w:val="00575552"/>
    <w:rsid w:val="00575D70"/>
    <w:rsid w:val="00580DC8"/>
    <w:rsid w:val="00584685"/>
    <w:rsid w:val="00586EFB"/>
    <w:rsid w:val="005918F1"/>
    <w:rsid w:val="005A4A8D"/>
    <w:rsid w:val="005B42ED"/>
    <w:rsid w:val="005B7F18"/>
    <w:rsid w:val="005D5EA9"/>
    <w:rsid w:val="005D6EED"/>
    <w:rsid w:val="005F7EE1"/>
    <w:rsid w:val="006036E6"/>
    <w:rsid w:val="00603AFA"/>
    <w:rsid w:val="00610F7B"/>
    <w:rsid w:val="006169BF"/>
    <w:rsid w:val="0062380D"/>
    <w:rsid w:val="00643197"/>
    <w:rsid w:val="0064577E"/>
    <w:rsid w:val="00655FC2"/>
    <w:rsid w:val="0065724D"/>
    <w:rsid w:val="0066179F"/>
    <w:rsid w:val="006620E9"/>
    <w:rsid w:val="006658DC"/>
    <w:rsid w:val="006714FF"/>
    <w:rsid w:val="00673144"/>
    <w:rsid w:val="0068058C"/>
    <w:rsid w:val="006924EF"/>
    <w:rsid w:val="006A7673"/>
    <w:rsid w:val="006B3B57"/>
    <w:rsid w:val="006B71F3"/>
    <w:rsid w:val="006F476C"/>
    <w:rsid w:val="006F66D9"/>
    <w:rsid w:val="007055C1"/>
    <w:rsid w:val="007069A6"/>
    <w:rsid w:val="00707103"/>
    <w:rsid w:val="0073578A"/>
    <w:rsid w:val="00737AA8"/>
    <w:rsid w:val="00747BEA"/>
    <w:rsid w:val="00760477"/>
    <w:rsid w:val="007660F3"/>
    <w:rsid w:val="0077727E"/>
    <w:rsid w:val="007909F7"/>
    <w:rsid w:val="007A599C"/>
    <w:rsid w:val="007A62BD"/>
    <w:rsid w:val="007A7A15"/>
    <w:rsid w:val="007B00E7"/>
    <w:rsid w:val="007B3BB4"/>
    <w:rsid w:val="007B6A64"/>
    <w:rsid w:val="007C0AD5"/>
    <w:rsid w:val="007C6F13"/>
    <w:rsid w:val="007D1A23"/>
    <w:rsid w:val="007D1EA6"/>
    <w:rsid w:val="007F2E1A"/>
    <w:rsid w:val="00807043"/>
    <w:rsid w:val="00816DF5"/>
    <w:rsid w:val="008200D6"/>
    <w:rsid w:val="008239E5"/>
    <w:rsid w:val="00825F9B"/>
    <w:rsid w:val="008262B5"/>
    <w:rsid w:val="008307AB"/>
    <w:rsid w:val="008400C2"/>
    <w:rsid w:val="0084324F"/>
    <w:rsid w:val="008536C0"/>
    <w:rsid w:val="0086416B"/>
    <w:rsid w:val="0087577B"/>
    <w:rsid w:val="00875B44"/>
    <w:rsid w:val="0089201D"/>
    <w:rsid w:val="00895B0F"/>
    <w:rsid w:val="008971E0"/>
    <w:rsid w:val="008A0D8A"/>
    <w:rsid w:val="008A4018"/>
    <w:rsid w:val="008A44FF"/>
    <w:rsid w:val="008A5693"/>
    <w:rsid w:val="008A67B4"/>
    <w:rsid w:val="008B2D87"/>
    <w:rsid w:val="008B4268"/>
    <w:rsid w:val="008C61B7"/>
    <w:rsid w:val="008C7691"/>
    <w:rsid w:val="008E3FE5"/>
    <w:rsid w:val="008E4778"/>
    <w:rsid w:val="00903508"/>
    <w:rsid w:val="0090789F"/>
    <w:rsid w:val="00924374"/>
    <w:rsid w:val="00927B4B"/>
    <w:rsid w:val="009457CE"/>
    <w:rsid w:val="00953576"/>
    <w:rsid w:val="00986113"/>
    <w:rsid w:val="00993FF1"/>
    <w:rsid w:val="009952C1"/>
    <w:rsid w:val="009A1D71"/>
    <w:rsid w:val="009A2935"/>
    <w:rsid w:val="009C1C5A"/>
    <w:rsid w:val="009E0CEA"/>
    <w:rsid w:val="009E0F8C"/>
    <w:rsid w:val="009E2D31"/>
    <w:rsid w:val="009E4972"/>
    <w:rsid w:val="009E6F12"/>
    <w:rsid w:val="009F4445"/>
    <w:rsid w:val="00A11EB5"/>
    <w:rsid w:val="00A13255"/>
    <w:rsid w:val="00A25249"/>
    <w:rsid w:val="00A26E24"/>
    <w:rsid w:val="00A27574"/>
    <w:rsid w:val="00A35E47"/>
    <w:rsid w:val="00A45A20"/>
    <w:rsid w:val="00A739DA"/>
    <w:rsid w:val="00A8465E"/>
    <w:rsid w:val="00A8784A"/>
    <w:rsid w:val="00AA3BA4"/>
    <w:rsid w:val="00AA6E00"/>
    <w:rsid w:val="00AB3675"/>
    <w:rsid w:val="00AC4629"/>
    <w:rsid w:val="00B35E10"/>
    <w:rsid w:val="00B369B4"/>
    <w:rsid w:val="00B572F3"/>
    <w:rsid w:val="00B643F0"/>
    <w:rsid w:val="00B77419"/>
    <w:rsid w:val="00B809A6"/>
    <w:rsid w:val="00B85537"/>
    <w:rsid w:val="00B85FD6"/>
    <w:rsid w:val="00B926D1"/>
    <w:rsid w:val="00BA01B5"/>
    <w:rsid w:val="00BA202E"/>
    <w:rsid w:val="00BA2048"/>
    <w:rsid w:val="00BA358B"/>
    <w:rsid w:val="00BB0657"/>
    <w:rsid w:val="00BB0F41"/>
    <w:rsid w:val="00BB4D49"/>
    <w:rsid w:val="00BC4E73"/>
    <w:rsid w:val="00BD6E80"/>
    <w:rsid w:val="00BE7F8D"/>
    <w:rsid w:val="00BF353E"/>
    <w:rsid w:val="00BF6ABE"/>
    <w:rsid w:val="00C024DD"/>
    <w:rsid w:val="00C0533A"/>
    <w:rsid w:val="00C14CA4"/>
    <w:rsid w:val="00C1703B"/>
    <w:rsid w:val="00C27998"/>
    <w:rsid w:val="00C53E15"/>
    <w:rsid w:val="00C567B2"/>
    <w:rsid w:val="00C57A13"/>
    <w:rsid w:val="00C6203F"/>
    <w:rsid w:val="00C624DA"/>
    <w:rsid w:val="00C64877"/>
    <w:rsid w:val="00C65E74"/>
    <w:rsid w:val="00C71300"/>
    <w:rsid w:val="00C742AA"/>
    <w:rsid w:val="00C90146"/>
    <w:rsid w:val="00C9295C"/>
    <w:rsid w:val="00CA713F"/>
    <w:rsid w:val="00CA7F3A"/>
    <w:rsid w:val="00CB3D36"/>
    <w:rsid w:val="00CB63F9"/>
    <w:rsid w:val="00CB7F30"/>
    <w:rsid w:val="00CC0355"/>
    <w:rsid w:val="00CC15F5"/>
    <w:rsid w:val="00CD4D7B"/>
    <w:rsid w:val="00CE0181"/>
    <w:rsid w:val="00CE16E8"/>
    <w:rsid w:val="00CE206C"/>
    <w:rsid w:val="00CE3E27"/>
    <w:rsid w:val="00CE7270"/>
    <w:rsid w:val="00CE74BA"/>
    <w:rsid w:val="00CF343E"/>
    <w:rsid w:val="00D239D7"/>
    <w:rsid w:val="00D23FD8"/>
    <w:rsid w:val="00D36396"/>
    <w:rsid w:val="00D400DD"/>
    <w:rsid w:val="00D46FA1"/>
    <w:rsid w:val="00D50D14"/>
    <w:rsid w:val="00D52ED6"/>
    <w:rsid w:val="00D54808"/>
    <w:rsid w:val="00D54F6C"/>
    <w:rsid w:val="00D66767"/>
    <w:rsid w:val="00D77591"/>
    <w:rsid w:val="00D82E4E"/>
    <w:rsid w:val="00D971DD"/>
    <w:rsid w:val="00DA0176"/>
    <w:rsid w:val="00DA040D"/>
    <w:rsid w:val="00DB6E9E"/>
    <w:rsid w:val="00DC4F6D"/>
    <w:rsid w:val="00DD6B70"/>
    <w:rsid w:val="00DD70A0"/>
    <w:rsid w:val="00DE1206"/>
    <w:rsid w:val="00DF0BB4"/>
    <w:rsid w:val="00DF0D58"/>
    <w:rsid w:val="00DF2F37"/>
    <w:rsid w:val="00E000A2"/>
    <w:rsid w:val="00E06FB8"/>
    <w:rsid w:val="00E17841"/>
    <w:rsid w:val="00E20046"/>
    <w:rsid w:val="00E26283"/>
    <w:rsid w:val="00E2767A"/>
    <w:rsid w:val="00E3760F"/>
    <w:rsid w:val="00E4135C"/>
    <w:rsid w:val="00E4549E"/>
    <w:rsid w:val="00E46897"/>
    <w:rsid w:val="00E53E06"/>
    <w:rsid w:val="00E651ED"/>
    <w:rsid w:val="00E67CE5"/>
    <w:rsid w:val="00E73685"/>
    <w:rsid w:val="00E742A9"/>
    <w:rsid w:val="00E80C1E"/>
    <w:rsid w:val="00E855B4"/>
    <w:rsid w:val="00E90E74"/>
    <w:rsid w:val="00E91AC7"/>
    <w:rsid w:val="00E97BD3"/>
    <w:rsid w:val="00EA3A08"/>
    <w:rsid w:val="00EC1D09"/>
    <w:rsid w:val="00EC4301"/>
    <w:rsid w:val="00ED4139"/>
    <w:rsid w:val="00ED6E56"/>
    <w:rsid w:val="00EE5BE6"/>
    <w:rsid w:val="00F00EAC"/>
    <w:rsid w:val="00F03C56"/>
    <w:rsid w:val="00F05ADD"/>
    <w:rsid w:val="00F1786E"/>
    <w:rsid w:val="00F20920"/>
    <w:rsid w:val="00F2666A"/>
    <w:rsid w:val="00F26D17"/>
    <w:rsid w:val="00F42802"/>
    <w:rsid w:val="00F469C9"/>
    <w:rsid w:val="00F46BE6"/>
    <w:rsid w:val="00F63B5A"/>
    <w:rsid w:val="00F64E2A"/>
    <w:rsid w:val="00F67EA1"/>
    <w:rsid w:val="00F87AC8"/>
    <w:rsid w:val="00FA0541"/>
    <w:rsid w:val="00FB0ED6"/>
    <w:rsid w:val="00FC05BE"/>
    <w:rsid w:val="00FD5983"/>
    <w:rsid w:val="00FF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69B89"/>
  <w15:chartTrackingRefBased/>
  <w15:docId w15:val="{C5536B7E-3762-4005-BBFE-5AD939F3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74E"/>
    <w:rPr>
      <w:rFonts w:ascii="TradeGothic" w:hAnsi="TradeGothic"/>
      <w:sz w:val="22"/>
      <w:lang w:eastAsia="en-US"/>
    </w:rPr>
  </w:style>
  <w:style w:type="paragraph" w:styleId="Heading1">
    <w:name w:val="heading 1"/>
    <w:basedOn w:val="Normal"/>
    <w:next w:val="Normal"/>
    <w:link w:val="Heading1Char"/>
    <w:qFormat/>
    <w:rsid w:val="00D66767"/>
    <w:pPr>
      <w:keepNext/>
      <w:spacing w:before="240" w:after="60"/>
      <w:outlineLvl w:val="0"/>
    </w:pPr>
    <w:rPr>
      <w:rFonts w:ascii="Calibri Light" w:hAnsi="Calibri Light"/>
      <w:b/>
      <w:bCs/>
      <w:kern w:val="32"/>
      <w:sz w:val="32"/>
      <w:szCs w:val="32"/>
    </w:rPr>
  </w:style>
  <w:style w:type="paragraph" w:styleId="Heading2">
    <w:name w:val="heading 2"/>
    <w:basedOn w:val="Normal"/>
    <w:qFormat/>
    <w:rsid w:val="008C61B7"/>
    <w:pPr>
      <w:spacing w:before="187" w:after="187"/>
      <w:outlineLvl w:val="1"/>
    </w:pPr>
    <w:rPr>
      <w:rFonts w:ascii="Times New Roman" w:hAnsi="Times New Roman"/>
      <w:b/>
      <w:bCs/>
      <w:color w:val="673588"/>
      <w:sz w:val="30"/>
      <w:szCs w:val="30"/>
      <w:lang w:eastAsia="en-GB"/>
    </w:rPr>
  </w:style>
  <w:style w:type="paragraph" w:styleId="Heading3">
    <w:name w:val="heading 3"/>
    <w:basedOn w:val="Normal"/>
    <w:next w:val="Normal"/>
    <w:link w:val="Heading3Char"/>
    <w:qFormat/>
    <w:rsid w:val="00E17841"/>
    <w:pPr>
      <w:keepNext/>
      <w:tabs>
        <w:tab w:val="num" w:pos="1134"/>
      </w:tabs>
      <w:spacing w:before="480" w:after="120"/>
      <w:ind w:left="720" w:hanging="720"/>
      <w:outlineLvl w:val="2"/>
    </w:pPr>
    <w:rPr>
      <w:rFonts w:ascii="Arial" w:hAnsi="Arial" w:cs="Arial"/>
      <w:bCs/>
      <w:color w:val="333333"/>
      <w:kern w:val="28"/>
      <w:szCs w:val="26"/>
    </w:rPr>
  </w:style>
  <w:style w:type="paragraph" w:styleId="Heading4">
    <w:name w:val="heading 4"/>
    <w:basedOn w:val="Normal"/>
    <w:next w:val="Normal"/>
    <w:link w:val="Heading4Char"/>
    <w:semiHidden/>
    <w:unhideWhenUsed/>
    <w:qFormat/>
    <w:rsid w:val="00D82E4E"/>
    <w:pPr>
      <w:keepNext/>
      <w:spacing w:before="240" w:after="60"/>
      <w:outlineLvl w:val="3"/>
    </w:pPr>
    <w:rPr>
      <w:rFonts w:ascii="Calibri" w:hAnsi="Calibri"/>
      <w:b/>
      <w:bCs/>
      <w:sz w:val="28"/>
      <w:szCs w:val="28"/>
    </w:rPr>
  </w:style>
  <w:style w:type="paragraph" w:styleId="Heading7">
    <w:name w:val="heading 7"/>
    <w:aliases w:val="Appendices"/>
    <w:basedOn w:val="Heading1"/>
    <w:next w:val="Normal"/>
    <w:link w:val="Heading7Char"/>
    <w:qFormat/>
    <w:rsid w:val="00E17841"/>
    <w:pPr>
      <w:tabs>
        <w:tab w:val="num" w:pos="1296"/>
      </w:tabs>
      <w:spacing w:before="480"/>
      <w:ind w:left="1296" w:hanging="1296"/>
      <w:outlineLvl w:val="6"/>
    </w:pPr>
    <w:rPr>
      <w:rFonts w:ascii="Verdana" w:hAnsi="Verdana" w:cs="Arial"/>
      <w:bCs w:val="0"/>
      <w:color w:val="2B3D73"/>
      <w:sz w:val="28"/>
      <w:szCs w:val="24"/>
    </w:rPr>
  </w:style>
  <w:style w:type="paragraph" w:styleId="Heading8">
    <w:name w:val="heading 8"/>
    <w:aliases w:val="AppendixSub"/>
    <w:basedOn w:val="Normal"/>
    <w:next w:val="Normal"/>
    <w:link w:val="Heading8Char"/>
    <w:qFormat/>
    <w:rsid w:val="00E17841"/>
    <w:pPr>
      <w:keepNext/>
      <w:tabs>
        <w:tab w:val="left" w:pos="851"/>
        <w:tab w:val="left" w:pos="1134"/>
        <w:tab w:val="num" w:pos="1440"/>
      </w:tabs>
      <w:spacing w:before="240" w:after="60"/>
      <w:ind w:left="1440" w:hanging="1440"/>
      <w:outlineLvl w:val="7"/>
    </w:pPr>
    <w:rPr>
      <w:rFonts w:ascii="Verdana" w:hAnsi="Verdana" w:cs="Arial"/>
      <w:b/>
      <w:iCs/>
      <w:color w:val="333333"/>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02E"/>
    <w:pPr>
      <w:tabs>
        <w:tab w:val="center" w:pos="4513"/>
        <w:tab w:val="right" w:pos="9026"/>
      </w:tabs>
    </w:pPr>
  </w:style>
  <w:style w:type="character" w:customStyle="1" w:styleId="HeaderChar">
    <w:name w:val="Header Char"/>
    <w:link w:val="Header"/>
    <w:uiPriority w:val="99"/>
    <w:rsid w:val="00BA202E"/>
    <w:rPr>
      <w:rFonts w:ascii="TradeGothic" w:hAnsi="TradeGothic"/>
      <w:sz w:val="22"/>
      <w:lang w:eastAsia="en-US"/>
    </w:rPr>
  </w:style>
  <w:style w:type="paragraph" w:styleId="Footer">
    <w:name w:val="footer"/>
    <w:basedOn w:val="Normal"/>
    <w:link w:val="FooterChar"/>
    <w:uiPriority w:val="99"/>
    <w:rsid w:val="00BA202E"/>
    <w:pPr>
      <w:tabs>
        <w:tab w:val="center" w:pos="4513"/>
        <w:tab w:val="right" w:pos="9026"/>
      </w:tabs>
    </w:pPr>
  </w:style>
  <w:style w:type="character" w:customStyle="1" w:styleId="FooterChar">
    <w:name w:val="Footer Char"/>
    <w:link w:val="Footer"/>
    <w:uiPriority w:val="99"/>
    <w:rsid w:val="00BA202E"/>
    <w:rPr>
      <w:rFonts w:ascii="TradeGothic" w:hAnsi="TradeGothic"/>
      <w:sz w:val="22"/>
      <w:lang w:eastAsia="en-US"/>
    </w:rPr>
  </w:style>
  <w:style w:type="paragraph" w:styleId="BalloonText">
    <w:name w:val="Balloon Text"/>
    <w:basedOn w:val="Normal"/>
    <w:link w:val="BalloonTextChar"/>
    <w:rsid w:val="00370BD8"/>
    <w:rPr>
      <w:rFonts w:ascii="Tahoma" w:hAnsi="Tahoma" w:cs="Tahoma"/>
      <w:sz w:val="16"/>
      <w:szCs w:val="16"/>
    </w:rPr>
  </w:style>
  <w:style w:type="character" w:customStyle="1" w:styleId="BalloonTextChar">
    <w:name w:val="Balloon Text Char"/>
    <w:link w:val="BalloonText"/>
    <w:rsid w:val="00370BD8"/>
    <w:rPr>
      <w:rFonts w:ascii="Tahoma" w:hAnsi="Tahoma" w:cs="Tahoma"/>
      <w:sz w:val="16"/>
      <w:szCs w:val="16"/>
      <w:lang w:eastAsia="en-US"/>
    </w:rPr>
  </w:style>
  <w:style w:type="paragraph" w:styleId="ListParagraph">
    <w:name w:val="List Paragraph"/>
    <w:basedOn w:val="Normal"/>
    <w:uiPriority w:val="34"/>
    <w:qFormat/>
    <w:rsid w:val="0090789F"/>
    <w:pPr>
      <w:ind w:left="720"/>
    </w:pPr>
  </w:style>
  <w:style w:type="paragraph" w:customStyle="1" w:styleId="Default">
    <w:name w:val="Default"/>
    <w:rsid w:val="00BF353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203EC9"/>
    <w:rPr>
      <w:sz w:val="16"/>
      <w:szCs w:val="16"/>
    </w:rPr>
  </w:style>
  <w:style w:type="paragraph" w:styleId="CommentText">
    <w:name w:val="annotation text"/>
    <w:basedOn w:val="Normal"/>
    <w:link w:val="CommentTextChar"/>
    <w:rsid w:val="00203EC9"/>
    <w:rPr>
      <w:sz w:val="20"/>
    </w:rPr>
  </w:style>
  <w:style w:type="character" w:customStyle="1" w:styleId="CommentTextChar">
    <w:name w:val="Comment Text Char"/>
    <w:link w:val="CommentText"/>
    <w:rsid w:val="00203EC9"/>
    <w:rPr>
      <w:rFonts w:ascii="TradeGothic" w:hAnsi="TradeGothic"/>
      <w:lang w:eastAsia="en-US"/>
    </w:rPr>
  </w:style>
  <w:style w:type="paragraph" w:styleId="CommentSubject">
    <w:name w:val="annotation subject"/>
    <w:basedOn w:val="CommentText"/>
    <w:next w:val="CommentText"/>
    <w:link w:val="CommentSubjectChar"/>
    <w:rsid w:val="00203EC9"/>
    <w:rPr>
      <w:b/>
      <w:bCs/>
    </w:rPr>
  </w:style>
  <w:style w:type="character" w:customStyle="1" w:styleId="CommentSubjectChar">
    <w:name w:val="Comment Subject Char"/>
    <w:link w:val="CommentSubject"/>
    <w:rsid w:val="00203EC9"/>
    <w:rPr>
      <w:rFonts w:ascii="TradeGothic" w:hAnsi="TradeGothic"/>
      <w:b/>
      <w:bCs/>
      <w:lang w:eastAsia="en-US"/>
    </w:rPr>
  </w:style>
  <w:style w:type="character" w:styleId="Hyperlink">
    <w:name w:val="Hyperlink"/>
    <w:uiPriority w:val="99"/>
    <w:unhideWhenUsed/>
    <w:rsid w:val="00CB63F9"/>
    <w:rPr>
      <w:color w:val="0563C1"/>
      <w:u w:val="single"/>
    </w:rPr>
  </w:style>
  <w:style w:type="paragraph" w:styleId="NormalWeb">
    <w:name w:val="Normal (Web)"/>
    <w:basedOn w:val="Normal"/>
    <w:uiPriority w:val="99"/>
    <w:unhideWhenUsed/>
    <w:rsid w:val="00BB0657"/>
    <w:pPr>
      <w:spacing w:before="100" w:beforeAutospacing="1" w:after="100" w:afterAutospacing="1"/>
    </w:pPr>
    <w:rPr>
      <w:rFonts w:ascii="Times New Roman" w:hAnsi="Times New Roman"/>
      <w:sz w:val="24"/>
      <w:szCs w:val="24"/>
      <w:lang w:eastAsia="en-GB"/>
    </w:rPr>
  </w:style>
  <w:style w:type="character" w:customStyle="1" w:styleId="cf01">
    <w:name w:val="cf01"/>
    <w:rsid w:val="00BB0657"/>
    <w:rPr>
      <w:rFonts w:ascii="Segoe UI" w:hAnsi="Segoe UI" w:cs="Segoe UI" w:hint="default"/>
      <w:color w:val="666666"/>
      <w:sz w:val="18"/>
      <w:szCs w:val="18"/>
    </w:rPr>
  </w:style>
  <w:style w:type="paragraph" w:styleId="Title">
    <w:name w:val="Title"/>
    <w:basedOn w:val="Normal"/>
    <w:next w:val="Normal"/>
    <w:link w:val="TitleChar"/>
    <w:qFormat/>
    <w:rsid w:val="00B85FD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85FD6"/>
    <w:rPr>
      <w:rFonts w:ascii="Calibri Light" w:eastAsia="Times New Roman" w:hAnsi="Calibri Light" w:cs="Times New Roman"/>
      <w:b/>
      <w:bCs/>
      <w:kern w:val="28"/>
      <w:sz w:val="32"/>
      <w:szCs w:val="32"/>
      <w:lang w:eastAsia="en-US"/>
    </w:rPr>
  </w:style>
  <w:style w:type="character" w:customStyle="1" w:styleId="Heading1Char">
    <w:name w:val="Heading 1 Char"/>
    <w:link w:val="Heading1"/>
    <w:rsid w:val="00D66767"/>
    <w:rPr>
      <w:rFonts w:ascii="Calibri Light" w:eastAsia="Times New Roman" w:hAnsi="Calibri Light" w:cs="Times New Roman"/>
      <w:b/>
      <w:bCs/>
      <w:kern w:val="32"/>
      <w:sz w:val="32"/>
      <w:szCs w:val="32"/>
      <w:lang w:eastAsia="en-US"/>
    </w:rPr>
  </w:style>
  <w:style w:type="character" w:customStyle="1" w:styleId="Heading3Char">
    <w:name w:val="Heading 3 Char"/>
    <w:link w:val="Heading3"/>
    <w:rsid w:val="00E17841"/>
    <w:rPr>
      <w:rFonts w:ascii="Arial" w:hAnsi="Arial" w:cs="Arial"/>
      <w:bCs/>
      <w:color w:val="333333"/>
      <w:kern w:val="28"/>
      <w:sz w:val="22"/>
      <w:szCs w:val="26"/>
      <w:lang w:eastAsia="en-US"/>
    </w:rPr>
  </w:style>
  <w:style w:type="character" w:customStyle="1" w:styleId="Heading7Char">
    <w:name w:val="Heading 7 Char"/>
    <w:aliases w:val="Appendices Char"/>
    <w:link w:val="Heading7"/>
    <w:rsid w:val="00E17841"/>
    <w:rPr>
      <w:rFonts w:ascii="Verdana" w:hAnsi="Verdana" w:cs="Arial"/>
      <w:b/>
      <w:color w:val="2B3D73"/>
      <w:kern w:val="32"/>
      <w:sz w:val="28"/>
      <w:szCs w:val="24"/>
      <w:lang w:eastAsia="en-US"/>
    </w:rPr>
  </w:style>
  <w:style w:type="character" w:customStyle="1" w:styleId="Heading8Char">
    <w:name w:val="Heading 8 Char"/>
    <w:aliases w:val="AppendixSub Char"/>
    <w:link w:val="Heading8"/>
    <w:rsid w:val="00E17841"/>
    <w:rPr>
      <w:rFonts w:ascii="Verdana" w:hAnsi="Verdana" w:cs="Arial"/>
      <w:b/>
      <w:iCs/>
      <w:color w:val="333333"/>
      <w:kern w:val="28"/>
      <w:sz w:val="24"/>
      <w:szCs w:val="24"/>
      <w:lang w:eastAsia="en-US"/>
    </w:rPr>
  </w:style>
  <w:style w:type="paragraph" w:styleId="Revision">
    <w:name w:val="Revision"/>
    <w:hidden/>
    <w:uiPriority w:val="99"/>
    <w:semiHidden/>
    <w:rsid w:val="001E56BA"/>
    <w:rPr>
      <w:rFonts w:ascii="TradeGothic" w:hAnsi="TradeGothic"/>
      <w:sz w:val="22"/>
      <w:lang w:eastAsia="en-US"/>
    </w:rPr>
  </w:style>
  <w:style w:type="character" w:customStyle="1" w:styleId="Heading4Char">
    <w:name w:val="Heading 4 Char"/>
    <w:link w:val="Heading4"/>
    <w:semiHidden/>
    <w:rsid w:val="00D82E4E"/>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16079">
      <w:bodyDiv w:val="1"/>
      <w:marLeft w:val="0"/>
      <w:marRight w:val="0"/>
      <w:marTop w:val="0"/>
      <w:marBottom w:val="0"/>
      <w:divBdr>
        <w:top w:val="none" w:sz="0" w:space="0" w:color="auto"/>
        <w:left w:val="none" w:sz="0" w:space="0" w:color="auto"/>
        <w:bottom w:val="none" w:sz="0" w:space="0" w:color="auto"/>
        <w:right w:val="none" w:sz="0" w:space="0" w:color="auto"/>
      </w:divBdr>
    </w:div>
    <w:div w:id="1483428102">
      <w:bodyDiv w:val="1"/>
      <w:marLeft w:val="0"/>
      <w:marRight w:val="0"/>
      <w:marTop w:val="0"/>
      <w:marBottom w:val="0"/>
      <w:divBdr>
        <w:top w:val="none" w:sz="0" w:space="0" w:color="auto"/>
        <w:left w:val="none" w:sz="0" w:space="0" w:color="auto"/>
        <w:bottom w:val="none" w:sz="0" w:space="0" w:color="auto"/>
        <w:right w:val="none" w:sz="0" w:space="0" w:color="auto"/>
      </w:divBdr>
    </w:div>
    <w:div w:id="1565485738">
      <w:bodyDiv w:val="1"/>
      <w:marLeft w:val="0"/>
      <w:marRight w:val="0"/>
      <w:marTop w:val="0"/>
      <w:marBottom w:val="0"/>
      <w:divBdr>
        <w:top w:val="none" w:sz="0" w:space="0" w:color="auto"/>
        <w:left w:val="none" w:sz="0" w:space="0" w:color="auto"/>
        <w:bottom w:val="none" w:sz="0" w:space="0" w:color="auto"/>
        <w:right w:val="none" w:sz="0" w:space="0" w:color="auto"/>
      </w:divBdr>
    </w:div>
    <w:div w:id="1617639439">
      <w:bodyDiv w:val="1"/>
      <w:marLeft w:val="0"/>
      <w:marRight w:val="0"/>
      <w:marTop w:val="0"/>
      <w:marBottom w:val="0"/>
      <w:divBdr>
        <w:top w:val="none" w:sz="0" w:space="0" w:color="auto"/>
        <w:left w:val="none" w:sz="0" w:space="0" w:color="auto"/>
        <w:bottom w:val="none" w:sz="0" w:space="0" w:color="auto"/>
        <w:right w:val="none" w:sz="0" w:space="0" w:color="auto"/>
      </w:divBdr>
    </w:div>
    <w:div w:id="16333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6EB9-292A-48D2-AF49-2E20F809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National Mental Health Partnership Board:</vt:lpstr>
    </vt:vector>
  </TitlesOfParts>
  <Company>Welsh Assembly Government</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Mental Health Partnership Board:</dc:title>
  <dc:subject/>
  <dc:creator>JohnG4</dc:creator>
  <cp:keywords/>
  <cp:lastModifiedBy>Ricky Thomas (CTM UHB - NCCU Corporate Services)</cp:lastModifiedBy>
  <cp:revision>1</cp:revision>
  <cp:lastPrinted>2022-03-28T10:16:00Z</cp:lastPrinted>
  <dcterms:created xsi:type="dcterms:W3CDTF">2022-05-09T13:41:00Z</dcterms:created>
  <dcterms:modified xsi:type="dcterms:W3CDTF">2022-05-09T13:41:00Z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A32790616</vt:lpwstr>
  </property>
  <property fmtid="{D5CDD505-2E9C-101B-9397-08002B2CF9AE}" pid="3" name="Objective-Title">
    <vt:lpwstr>DATASET 29.09.20 Terms of Reference v4</vt:lpwstr>
  </property>
  <property fmtid="{D5CDD505-2E9C-101B-9397-08002B2CF9AE}" pid="4" name="Objective-Comment">
    <vt:lpwstr/>
  </property>
  <property fmtid="{D5CDD505-2E9C-101B-9397-08002B2CF9AE}" pid="5" name="Objective-CreationStamp">
    <vt:filetime>2020-12-29T14:42:27Z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2020-12-29T14:42:27Z</vt:filetime>
  </property>
  <property fmtid="{D5CDD505-2E9C-101B-9397-08002B2CF9AE}" pid="9" name="Objective-ModificationStamp">
    <vt:filetime>2020-12-29T15:11:10Z</vt:filetime>
  </property>
  <property fmtid="{D5CDD505-2E9C-101B-9397-08002B2CF9AE}" pid="10" name="Objective-Owner">
    <vt:lpwstr>Bladon, Ainsley (HSS - MH&amp;VGD)</vt:lpwstr>
  </property>
  <property fmtid="{D5CDD505-2E9C-101B-9397-08002B2CF9AE}" pid="11" name="Objective-Path">
    <vt:lpwstr>Objective Global Folder:Business File Plan:Health &amp; Social Services (HSS):Health &amp; Social Services (HSS) - KAS - Social Research &amp; Information Division:1 - Save:Education &amp; Skills Research:Evaluation:Evaluation 2019/20:Education &amp; Skills Research - Evalua</vt:lpwstr>
  </property>
  <property fmtid="{D5CDD505-2E9C-101B-9397-08002B2CF9AE}" pid="12" name="Objective-Parent">
    <vt:lpwstr>#AB files - Other</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Copied from document A31609449.4</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ies>
</file>